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22B1">
      <w:pPr>
        <w:pStyle w:val="5"/>
        <w:numPr>
          <w:ilvl w:val="0"/>
          <w:numId w:val="0"/>
        </w:numPr>
        <w:ind w:left="576" w:firstLine="0"/>
        <w:jc w:val="center"/>
        <w:rPr>
          <w:rFonts w:hint="eastAsia"/>
        </w:rPr>
      </w:pPr>
      <w:r>
        <w:rPr>
          <w:rFonts w:hint="eastAsia"/>
        </w:rPr>
        <w:t>采购项目内容</w:t>
      </w:r>
    </w:p>
    <w:p w14:paraId="4BD16F17">
      <w:pPr>
        <w:pStyle w:val="24"/>
        <w:numPr>
          <w:ilvl w:val="0"/>
          <w:numId w:val="3"/>
        </w:numPr>
        <w:spacing w:line="360" w:lineRule="auto"/>
        <w:ind w:firstLineChars="0"/>
        <w:jc w:val="left"/>
        <w:outlineLvl w:val="0"/>
        <w:rPr>
          <w:rFonts w:ascii="宋体" w:hAnsi="宋体" w:eastAsia="宋体"/>
          <w:b/>
          <w:sz w:val="28"/>
          <w:szCs w:val="24"/>
        </w:rPr>
      </w:pPr>
      <w:r>
        <w:rPr>
          <w:rFonts w:hint="eastAsia" w:ascii="宋体" w:hAnsi="宋体" w:eastAsia="宋体"/>
          <w:b/>
          <w:sz w:val="28"/>
          <w:szCs w:val="24"/>
        </w:rPr>
        <w:t>采购项目概况</w:t>
      </w:r>
    </w:p>
    <w:p w14:paraId="727BF59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疼痛科手术室增加一个点位，用于术中麻醉手术记录</w:t>
      </w:r>
    </w:p>
    <w:p w14:paraId="2F5E5BD1">
      <w:pPr>
        <w:widowControl/>
        <w:spacing w:line="240" w:lineRule="auto"/>
        <w:jc w:val="left"/>
        <w:rPr>
          <w:rFonts w:hint="eastAsia" w:ascii="宋体" w:hAnsi="宋体" w:cs="宋体"/>
          <w:b/>
          <w:sz w:val="28"/>
          <w:szCs w:val="24"/>
        </w:rPr>
      </w:pPr>
      <w:r>
        <w:rPr>
          <w:rFonts w:hint="eastAsia" w:ascii="宋体" w:hAnsi="宋体" w:cs="宋体"/>
          <w:b/>
          <w:sz w:val="28"/>
          <w:szCs w:val="24"/>
        </w:rPr>
        <w:t>二</w:t>
      </w:r>
      <w:r>
        <w:rPr>
          <w:rFonts w:hint="eastAsia" w:ascii="宋体" w:hAnsi="宋体" w:cs="宋体"/>
          <w:b/>
          <w:sz w:val="28"/>
          <w:szCs w:val="24"/>
          <w:lang w:eastAsia="zh-CN"/>
        </w:rPr>
        <w:t>、</w:t>
      </w:r>
      <w:r>
        <w:rPr>
          <w:rFonts w:hint="eastAsia" w:ascii="宋体" w:hAnsi="宋体" w:cs="宋体"/>
          <w:b/>
          <w:sz w:val="28"/>
          <w:szCs w:val="24"/>
        </w:rPr>
        <w:t>服务清单</w:t>
      </w:r>
    </w:p>
    <w:tbl>
      <w:tblPr>
        <w:tblStyle w:val="17"/>
        <w:tblW w:w="10360" w:type="dxa"/>
        <w:jc w:val="center"/>
        <w:tblLayout w:type="autofit"/>
        <w:tblCellMar>
          <w:top w:w="0" w:type="dxa"/>
          <w:left w:w="108" w:type="dxa"/>
          <w:bottom w:w="0" w:type="dxa"/>
          <w:right w:w="108" w:type="dxa"/>
        </w:tblCellMar>
      </w:tblPr>
      <w:tblGrid>
        <w:gridCol w:w="889"/>
        <w:gridCol w:w="2500"/>
        <w:gridCol w:w="2251"/>
        <w:gridCol w:w="4720"/>
      </w:tblGrid>
      <w:tr w14:paraId="495A305E">
        <w:tblPrEx>
          <w:tblCellMar>
            <w:top w:w="0" w:type="dxa"/>
            <w:left w:w="108" w:type="dxa"/>
            <w:bottom w:w="0" w:type="dxa"/>
            <w:right w:w="108" w:type="dxa"/>
          </w:tblCellMar>
        </w:tblPrEx>
        <w:trPr>
          <w:trHeight w:val="28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46FCA695">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500" w:type="dxa"/>
            <w:tcBorders>
              <w:top w:val="single" w:color="auto" w:sz="4" w:space="0"/>
              <w:left w:val="nil"/>
              <w:bottom w:val="single" w:color="auto" w:sz="4" w:space="0"/>
              <w:right w:val="single" w:color="auto" w:sz="4" w:space="0"/>
            </w:tcBorders>
            <w:vAlign w:val="center"/>
          </w:tcPr>
          <w:p w14:paraId="658F7F43">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系统名称</w:t>
            </w:r>
          </w:p>
        </w:tc>
        <w:tc>
          <w:tcPr>
            <w:tcW w:w="2251" w:type="dxa"/>
            <w:tcBorders>
              <w:top w:val="single" w:color="auto" w:sz="4" w:space="0"/>
              <w:left w:val="nil"/>
              <w:bottom w:val="single" w:color="auto" w:sz="4" w:space="0"/>
              <w:right w:val="single" w:color="auto" w:sz="4" w:space="0"/>
            </w:tcBorders>
            <w:vAlign w:val="center"/>
          </w:tcPr>
          <w:p w14:paraId="4D122513">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功能名称</w:t>
            </w:r>
          </w:p>
        </w:tc>
        <w:tc>
          <w:tcPr>
            <w:tcW w:w="4720" w:type="dxa"/>
            <w:tcBorders>
              <w:top w:val="single" w:color="auto" w:sz="4" w:space="0"/>
              <w:left w:val="nil"/>
              <w:bottom w:val="single" w:color="auto" w:sz="4" w:space="0"/>
              <w:right w:val="single" w:color="auto" w:sz="4" w:space="0"/>
            </w:tcBorders>
            <w:vAlign w:val="center"/>
          </w:tcPr>
          <w:p w14:paraId="4C252DC8">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功能说明</w:t>
            </w:r>
          </w:p>
        </w:tc>
      </w:tr>
      <w:tr w14:paraId="2F135A5F">
        <w:tblPrEx>
          <w:tblCellMar>
            <w:top w:w="0" w:type="dxa"/>
            <w:left w:w="108" w:type="dxa"/>
            <w:bottom w:w="0" w:type="dxa"/>
            <w:right w:w="108" w:type="dxa"/>
          </w:tblCellMar>
        </w:tblPrEx>
        <w:trPr>
          <w:trHeight w:val="27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23FE5068">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2500" w:type="dxa"/>
            <w:vMerge w:val="restart"/>
            <w:tcBorders>
              <w:top w:val="nil"/>
              <w:left w:val="single" w:color="auto" w:sz="4" w:space="0"/>
              <w:bottom w:val="single" w:color="auto" w:sz="4" w:space="0"/>
              <w:right w:val="single" w:color="auto" w:sz="4" w:space="0"/>
            </w:tcBorders>
            <w:noWrap/>
            <w:vAlign w:val="center"/>
          </w:tcPr>
          <w:p w14:paraId="6E5F597B">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手术排班</w:t>
            </w:r>
          </w:p>
        </w:tc>
        <w:tc>
          <w:tcPr>
            <w:tcW w:w="2251" w:type="dxa"/>
            <w:vMerge w:val="restart"/>
            <w:tcBorders>
              <w:top w:val="nil"/>
              <w:left w:val="single" w:color="auto" w:sz="4" w:space="0"/>
              <w:bottom w:val="single" w:color="auto" w:sz="4" w:space="0"/>
              <w:right w:val="single" w:color="auto" w:sz="4" w:space="0"/>
            </w:tcBorders>
            <w:vAlign w:val="center"/>
          </w:tcPr>
          <w:p w14:paraId="5AF8AA4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手术申请接收功能</w:t>
            </w:r>
          </w:p>
        </w:tc>
        <w:tc>
          <w:tcPr>
            <w:tcW w:w="4720" w:type="dxa"/>
            <w:tcBorders>
              <w:top w:val="nil"/>
              <w:left w:val="nil"/>
              <w:bottom w:val="single" w:color="auto" w:sz="4" w:space="0"/>
              <w:right w:val="single" w:color="auto" w:sz="4" w:space="0"/>
            </w:tcBorders>
            <w:vAlign w:val="center"/>
          </w:tcPr>
          <w:p w14:paraId="10A8997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批量同步HIS下达的手术申请信息。</w:t>
            </w:r>
          </w:p>
        </w:tc>
      </w:tr>
      <w:tr w14:paraId="156F087C">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47EAB9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A892807">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AD17786">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30E3277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能够接收指定时间段内HIS下达的手术申请信息。</w:t>
            </w:r>
          </w:p>
        </w:tc>
      </w:tr>
      <w:tr w14:paraId="16A6E211">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FA52C40">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E9F7DB9">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7A70052">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center"/>
          </w:tcPr>
          <w:p w14:paraId="4CC402A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能够支持对多手术科室批量接收手术申请。</w:t>
            </w:r>
          </w:p>
        </w:tc>
      </w:tr>
      <w:tr w14:paraId="4AE80F02">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B3B636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060DC87">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EF901C8">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1C62E3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查看临床科室申请的手术申请单详细信息，并显示临床科室对手术的特殊要求。</w:t>
            </w:r>
          </w:p>
        </w:tc>
      </w:tr>
      <w:tr w14:paraId="335F1906">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394927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5C30DA2">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16EEE11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手术申请安排功能</w:t>
            </w:r>
          </w:p>
        </w:tc>
        <w:tc>
          <w:tcPr>
            <w:tcW w:w="4720" w:type="dxa"/>
            <w:tcBorders>
              <w:top w:val="nil"/>
              <w:left w:val="nil"/>
              <w:bottom w:val="single" w:color="auto" w:sz="4" w:space="0"/>
              <w:right w:val="single" w:color="auto" w:sz="4" w:space="0"/>
            </w:tcBorders>
            <w:vAlign w:val="center"/>
          </w:tcPr>
          <w:p w14:paraId="653EC02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能够为手术申请分配手术间。</w:t>
            </w:r>
          </w:p>
        </w:tc>
      </w:tr>
      <w:tr w14:paraId="6B64E2B9">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24FC821">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9BD88B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733599A">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380169D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为手术申请信息分配麻醉医生。</w:t>
            </w:r>
          </w:p>
          <w:p w14:paraId="2945875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为方便分配资源 </w:t>
            </w:r>
          </w:p>
        </w:tc>
      </w:tr>
      <w:tr w14:paraId="3159EC09">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85ACB2C">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E31031D">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9516F36">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bottom"/>
          </w:tcPr>
          <w:p w14:paraId="7424583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为手术申请安排洗手护士、巡回护士。</w:t>
            </w:r>
          </w:p>
        </w:tc>
      </w:tr>
      <w:tr w14:paraId="426D9F30">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1C0E10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F856F28">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7D06326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手术通知功能</w:t>
            </w:r>
          </w:p>
        </w:tc>
        <w:tc>
          <w:tcPr>
            <w:tcW w:w="4720" w:type="dxa"/>
            <w:tcBorders>
              <w:top w:val="nil"/>
              <w:left w:val="nil"/>
              <w:bottom w:val="single" w:color="auto" w:sz="4" w:space="0"/>
              <w:right w:val="single" w:color="auto" w:sz="4" w:space="0"/>
            </w:tcBorders>
            <w:vAlign w:val="center"/>
          </w:tcPr>
          <w:p w14:paraId="71C8E10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根据手术安排情况自动生成符合医院要求的患者接送单。提供患者接送单打印。</w:t>
            </w:r>
          </w:p>
        </w:tc>
      </w:tr>
      <w:tr w14:paraId="0328DBA4">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280BF9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042E4D1">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4150DB0D">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5F06A3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根据手术安排情况自动生成符合医院要求的手术通知单。提供手术通知单打印。</w:t>
            </w:r>
          </w:p>
        </w:tc>
      </w:tr>
      <w:tr w14:paraId="26D51404">
        <w:tblPrEx>
          <w:tblCellMar>
            <w:top w:w="0" w:type="dxa"/>
            <w:left w:w="108" w:type="dxa"/>
            <w:bottom w:w="0" w:type="dxa"/>
            <w:right w:w="108" w:type="dxa"/>
          </w:tblCellMar>
        </w:tblPrEx>
        <w:trPr>
          <w:trHeight w:val="27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517ED381">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2500" w:type="dxa"/>
            <w:vMerge w:val="restart"/>
            <w:tcBorders>
              <w:top w:val="nil"/>
              <w:left w:val="single" w:color="auto" w:sz="4" w:space="0"/>
              <w:bottom w:val="single" w:color="auto" w:sz="4" w:space="0"/>
              <w:right w:val="single" w:color="auto" w:sz="4" w:space="0"/>
            </w:tcBorders>
            <w:vAlign w:val="center"/>
          </w:tcPr>
          <w:p w14:paraId="0984ED29">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术前信息管理子系统</w:t>
            </w:r>
          </w:p>
        </w:tc>
        <w:tc>
          <w:tcPr>
            <w:tcW w:w="2251" w:type="dxa"/>
            <w:vMerge w:val="restart"/>
            <w:tcBorders>
              <w:top w:val="nil"/>
              <w:left w:val="nil"/>
              <w:bottom w:val="single" w:color="auto" w:sz="4" w:space="0"/>
              <w:right w:val="single" w:color="auto" w:sz="4" w:space="0"/>
            </w:tcBorders>
            <w:vAlign w:val="center"/>
          </w:tcPr>
          <w:p w14:paraId="760F7E5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患者术前访视功能</w:t>
            </w:r>
          </w:p>
          <w:p w14:paraId="4B8AFA9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信息系统接口支持功能</w:t>
            </w:r>
          </w:p>
        </w:tc>
        <w:tc>
          <w:tcPr>
            <w:tcW w:w="4720" w:type="dxa"/>
            <w:tcBorders>
              <w:top w:val="nil"/>
              <w:left w:val="nil"/>
              <w:bottom w:val="single" w:color="auto" w:sz="4" w:space="0"/>
              <w:right w:val="single" w:color="auto" w:sz="4" w:space="0"/>
            </w:tcBorders>
            <w:vAlign w:val="center"/>
          </w:tcPr>
          <w:p w14:paraId="2DBC2B4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按照医院要求的格式自动生成术前访视单，记录患者基本信息、麻醉方法、术中困难及防范措施，并支持模板套用功能。</w:t>
            </w:r>
          </w:p>
        </w:tc>
      </w:tr>
      <w:tr w14:paraId="63DA60BD">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76DB36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68810A5">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4CF35372">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DD51D8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集成HIS系统，查看患者医嘱信息，支持医嘱类型过滤。</w:t>
            </w:r>
          </w:p>
        </w:tc>
      </w:tr>
      <w:tr w14:paraId="4658D393">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BBE224E">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836D689">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4AD13B8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患者术前访视功能</w:t>
            </w:r>
          </w:p>
        </w:tc>
        <w:tc>
          <w:tcPr>
            <w:tcW w:w="4720" w:type="dxa"/>
            <w:tcBorders>
              <w:top w:val="nil"/>
              <w:left w:val="nil"/>
              <w:bottom w:val="single" w:color="auto" w:sz="4" w:space="0"/>
              <w:right w:val="single" w:color="auto" w:sz="4" w:space="0"/>
            </w:tcBorders>
            <w:vAlign w:val="center"/>
          </w:tcPr>
          <w:p w14:paraId="57E6A51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集成LIS系统，查看患者的所有检验报告主记录、检验报告的明细结果。并自动填充到术前访视单中。</w:t>
            </w:r>
          </w:p>
        </w:tc>
      </w:tr>
      <w:tr w14:paraId="2DAFDD86">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8B9954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2A0ADB1">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nil"/>
              <w:bottom w:val="single" w:color="auto" w:sz="4" w:space="0"/>
              <w:right w:val="single" w:color="auto" w:sz="4" w:space="0"/>
            </w:tcBorders>
            <w:vAlign w:val="center"/>
          </w:tcPr>
          <w:p w14:paraId="03E7E01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术前急诊手术管理功能</w:t>
            </w:r>
          </w:p>
          <w:p w14:paraId="4934448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患者知情同意功能</w:t>
            </w:r>
          </w:p>
        </w:tc>
        <w:tc>
          <w:tcPr>
            <w:tcW w:w="4720" w:type="dxa"/>
            <w:tcBorders>
              <w:top w:val="nil"/>
              <w:left w:val="nil"/>
              <w:bottom w:val="single" w:color="auto" w:sz="4" w:space="0"/>
              <w:right w:val="single" w:color="auto" w:sz="4" w:space="0"/>
            </w:tcBorders>
            <w:vAlign w:val="center"/>
          </w:tcPr>
          <w:p w14:paraId="7535D81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通过录入患者ID或住院号从HIS系统中提取急诊手术信，可实现快速安排患者进行手术。</w:t>
            </w:r>
          </w:p>
        </w:tc>
      </w:tr>
      <w:tr w14:paraId="66CD5CE9">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ED2183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CF7310B">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2216F00">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37AC448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提供患者知情同意书格式，生成麻醉患者知情同意书。提供患者知情同意书打印。</w:t>
            </w:r>
          </w:p>
        </w:tc>
      </w:tr>
      <w:tr w14:paraId="6E6A61B9">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28887D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ACFC642">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5FF5773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术前麻醉评估功能</w:t>
            </w:r>
          </w:p>
        </w:tc>
        <w:tc>
          <w:tcPr>
            <w:tcW w:w="4720" w:type="dxa"/>
            <w:tcBorders>
              <w:top w:val="nil"/>
              <w:left w:val="nil"/>
              <w:bottom w:val="single" w:color="auto" w:sz="4" w:space="0"/>
              <w:right w:val="single" w:color="auto" w:sz="4" w:space="0"/>
            </w:tcBorders>
            <w:vAlign w:val="center"/>
          </w:tcPr>
          <w:p w14:paraId="66EB5D6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支持通过系统集成查看患者信息，配合麻醉术前访视结果，辅助麻醉医生快速完成麻醉术前评估及评分功能。</w:t>
            </w:r>
          </w:p>
        </w:tc>
      </w:tr>
      <w:tr w14:paraId="1FABAD3D">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233F05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1D981672">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6EA1C8E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患者风险评估功能</w:t>
            </w:r>
          </w:p>
        </w:tc>
        <w:tc>
          <w:tcPr>
            <w:tcW w:w="4720" w:type="dxa"/>
            <w:tcBorders>
              <w:top w:val="single" w:color="auto" w:sz="4" w:space="0"/>
              <w:left w:val="nil"/>
              <w:bottom w:val="single" w:color="auto" w:sz="4" w:space="0"/>
              <w:right w:val="single" w:color="auto" w:sz="4" w:space="0"/>
            </w:tcBorders>
            <w:vAlign w:val="center"/>
          </w:tcPr>
          <w:p w14:paraId="4FA59E0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支持风险评估单分数自动汇总。</w:t>
            </w:r>
          </w:p>
        </w:tc>
      </w:tr>
      <w:tr w14:paraId="10F92BFE">
        <w:tblPrEx>
          <w:tblCellMar>
            <w:top w:w="0" w:type="dxa"/>
            <w:left w:w="108" w:type="dxa"/>
            <w:bottom w:w="0" w:type="dxa"/>
            <w:right w:w="108" w:type="dxa"/>
          </w:tblCellMar>
        </w:tblPrEx>
        <w:trPr>
          <w:trHeight w:val="2184"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875D5B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B95F6C6">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0328E37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监护设备体征数据集成功能</w:t>
            </w:r>
          </w:p>
        </w:tc>
        <w:tc>
          <w:tcPr>
            <w:tcW w:w="4720" w:type="dxa"/>
            <w:tcBorders>
              <w:top w:val="single" w:color="auto" w:sz="4" w:space="0"/>
              <w:left w:val="single" w:color="auto" w:sz="4" w:space="0"/>
              <w:bottom w:val="single" w:color="auto" w:sz="4" w:space="0"/>
              <w:right w:val="single" w:color="auto" w:sz="4" w:space="0"/>
            </w:tcBorders>
            <w:vAlign w:val="center"/>
          </w:tcPr>
          <w:p w14:paraId="6835E36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获取监护仪的患者体征信息，如血压、脉搏、心率、SPO2、呼吸频率等患者生命体征信息，并自动将获取到的监护体征数据按医疗规范要求的时间间隔自动在麻醉单上绘制出体征趋势图。数据实时传送到服务器数据库内存储。</w:t>
            </w:r>
          </w:p>
          <w:p w14:paraId="52AB4EC1">
            <w:pPr>
              <w:spacing w:line="240" w:lineRule="auto"/>
              <w:jc w:val="left"/>
              <w:rPr>
                <w:rFonts w:hint="eastAsia" w:ascii="宋体" w:hAnsi="宋体" w:eastAsia="宋体" w:cs="宋体"/>
                <w:kern w:val="0"/>
                <w:sz w:val="24"/>
                <w:szCs w:val="24"/>
              </w:rPr>
            </w:pPr>
          </w:p>
        </w:tc>
      </w:tr>
      <w:tr w14:paraId="3A4CD7B4">
        <w:tblPrEx>
          <w:tblCellMar>
            <w:top w:w="0" w:type="dxa"/>
            <w:left w:w="108" w:type="dxa"/>
            <w:bottom w:w="0" w:type="dxa"/>
            <w:right w:w="108" w:type="dxa"/>
          </w:tblCellMar>
        </w:tblPrEx>
        <w:trPr>
          <w:trHeight w:val="468"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37877F15">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2500" w:type="dxa"/>
            <w:vMerge w:val="restart"/>
            <w:tcBorders>
              <w:top w:val="nil"/>
              <w:left w:val="single" w:color="auto" w:sz="4" w:space="0"/>
              <w:bottom w:val="single" w:color="auto" w:sz="4" w:space="0"/>
              <w:right w:val="single" w:color="auto" w:sz="4" w:space="0"/>
            </w:tcBorders>
            <w:vAlign w:val="center"/>
          </w:tcPr>
          <w:p w14:paraId="6423168D">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术中麻醉信息管理子系统</w:t>
            </w:r>
          </w:p>
        </w:tc>
        <w:tc>
          <w:tcPr>
            <w:tcW w:w="2251" w:type="dxa"/>
            <w:vMerge w:val="restart"/>
            <w:tcBorders>
              <w:top w:val="nil"/>
              <w:left w:val="single" w:color="auto" w:sz="4" w:space="0"/>
              <w:bottom w:val="single" w:color="auto" w:sz="4" w:space="0"/>
              <w:right w:val="single" w:color="auto" w:sz="4" w:space="0"/>
            </w:tcBorders>
            <w:vAlign w:val="center"/>
          </w:tcPr>
          <w:p w14:paraId="73001D2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监护设备体征数据集成功能</w:t>
            </w:r>
          </w:p>
          <w:p w14:paraId="31251BD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术中麻醉记录 </w:t>
            </w:r>
          </w:p>
        </w:tc>
        <w:tc>
          <w:tcPr>
            <w:tcW w:w="4720" w:type="dxa"/>
            <w:vMerge w:val="restart"/>
            <w:tcBorders>
              <w:top w:val="single" w:color="auto" w:sz="4" w:space="0"/>
              <w:left w:val="nil"/>
              <w:bottom w:val="single" w:color="auto" w:sz="4" w:space="0"/>
              <w:right w:val="single" w:color="auto" w:sz="4" w:space="0"/>
            </w:tcBorders>
            <w:vAlign w:val="center"/>
          </w:tcPr>
          <w:p w14:paraId="01B81E9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支持设置体征参数在麻醉单上的显示方式，提供两种以上不同风格供选择</w:t>
            </w:r>
          </w:p>
          <w:p w14:paraId="77A9707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在术中对本手术间床位进行信息监控，当患者出现异常体征时能弹出消息窗发出警示</w:t>
            </w:r>
          </w:p>
        </w:tc>
      </w:tr>
      <w:tr w14:paraId="75DECF68">
        <w:tblPrEx>
          <w:tblCellMar>
            <w:top w:w="0" w:type="dxa"/>
            <w:left w:w="108" w:type="dxa"/>
            <w:bottom w:w="0" w:type="dxa"/>
            <w:right w:w="108" w:type="dxa"/>
          </w:tblCellMar>
        </w:tblPrEx>
        <w:trPr>
          <w:trHeight w:val="468"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0FBF71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D424FD8">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03FDF74D">
            <w:pPr>
              <w:widowControl/>
              <w:spacing w:line="240" w:lineRule="auto"/>
              <w:jc w:val="left"/>
              <w:rPr>
                <w:rFonts w:hint="eastAsia" w:ascii="宋体" w:hAnsi="宋体" w:eastAsia="宋体" w:cs="宋体"/>
                <w:kern w:val="0"/>
                <w:sz w:val="24"/>
                <w:szCs w:val="24"/>
              </w:rPr>
            </w:pPr>
          </w:p>
        </w:tc>
        <w:tc>
          <w:tcPr>
            <w:tcW w:w="4720" w:type="dxa"/>
            <w:vMerge w:val="continue"/>
            <w:tcBorders>
              <w:top w:val="nil"/>
              <w:left w:val="nil"/>
              <w:bottom w:val="single" w:color="auto" w:sz="4" w:space="0"/>
              <w:right w:val="single" w:color="auto" w:sz="4" w:space="0"/>
            </w:tcBorders>
            <w:vAlign w:val="center"/>
          </w:tcPr>
          <w:p w14:paraId="4104F2AE">
            <w:pPr>
              <w:widowControl/>
              <w:spacing w:line="240" w:lineRule="auto"/>
              <w:jc w:val="left"/>
              <w:rPr>
                <w:rFonts w:hint="eastAsia" w:ascii="宋体" w:hAnsi="宋体" w:eastAsia="宋体" w:cs="宋体"/>
                <w:kern w:val="0"/>
                <w:sz w:val="24"/>
                <w:szCs w:val="24"/>
              </w:rPr>
            </w:pPr>
          </w:p>
        </w:tc>
      </w:tr>
      <w:tr w14:paraId="2FF4597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FC7AC9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A34CE3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46D8A23F">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FD52B8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自动提取手术安排结果中患者基本信息、手术人员安排信息并填充到麻醉记录单中。</w:t>
            </w:r>
          </w:p>
        </w:tc>
      </w:tr>
      <w:tr w14:paraId="691DE3FB">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C19590A">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379A58F">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CD11904">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CB9A5E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手术流程以清晰的时间轴方式展现，便于医护人员实时掌握手术目前进程，提高医护人员对手术流程的把控。</w:t>
            </w:r>
          </w:p>
        </w:tc>
      </w:tr>
      <w:tr w14:paraId="55764A64">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AC01151">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56510F0">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397484A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术中麻醉记录 </w:t>
            </w:r>
          </w:p>
          <w:p w14:paraId="348580F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密集体征采集功能</w:t>
            </w:r>
          </w:p>
          <w:p w14:paraId="4147B01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转出手术功能</w:t>
            </w:r>
          </w:p>
        </w:tc>
        <w:tc>
          <w:tcPr>
            <w:tcW w:w="4720" w:type="dxa"/>
            <w:tcBorders>
              <w:top w:val="nil"/>
              <w:left w:val="nil"/>
              <w:bottom w:val="single" w:color="auto" w:sz="4" w:space="0"/>
              <w:right w:val="single" w:color="auto" w:sz="4" w:space="0"/>
            </w:tcBorders>
            <w:vAlign w:val="center"/>
          </w:tcPr>
          <w:p w14:paraId="763B213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自动记取麻醉医生录入麻醉事件时间作为事件发生时间（或持续事件的起始时间），自动匹配该事件对应的剂量、途径、持续情况。</w:t>
            </w:r>
          </w:p>
        </w:tc>
      </w:tr>
      <w:tr w14:paraId="6E920042">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610D1A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E476F53">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5868876">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52DF16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通过下拉菜单、拼音首字母模糊检索出药品、事件字典信息，实现麻醉事件及用药的快速录入。</w:t>
            </w:r>
          </w:p>
        </w:tc>
      </w:tr>
      <w:tr w14:paraId="3388457B">
        <w:tblPrEx>
          <w:tblCellMar>
            <w:top w:w="0" w:type="dxa"/>
            <w:left w:w="108" w:type="dxa"/>
            <w:bottom w:w="0" w:type="dxa"/>
            <w:right w:w="108" w:type="dxa"/>
          </w:tblCellMar>
        </w:tblPrEx>
        <w:trPr>
          <w:trHeight w:val="108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220E500">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2FE291B">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B7BF79B">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DD6C67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在现有用药事件基础上快速追加录入。</w:t>
            </w:r>
          </w:p>
        </w:tc>
      </w:tr>
      <w:tr w14:paraId="2CB4BFC7">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DDE448C">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2F85F91">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D76F3B3">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76FF27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在药品录入时自动匹配录入的药品剂量、浓度、速度单位</w:t>
            </w:r>
          </w:p>
        </w:tc>
      </w:tr>
      <w:tr w14:paraId="13B1F5FE">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D2E104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B327B15">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3AA8BCE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664CA4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以公有和私有的方式管理麻醉记录单模板，实现以模板套用的方式辅助麻醉医生快速录入完成麻醉单。</w:t>
            </w:r>
          </w:p>
        </w:tc>
      </w:tr>
      <w:tr w14:paraId="4FB09225">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D36DB3B">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C8524A0">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0ADADED4">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09A3102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将术中麻醉操作以数字序号方式标记在治疗序号区域对应时间点，对应麻醉备注区域事件详情。</w:t>
            </w:r>
          </w:p>
        </w:tc>
      </w:tr>
      <w:tr w14:paraId="28D78ACB">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97312D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EA62110">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364F38A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CDD866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设置用户权限对受干扰的体征数据进行修正，并修正后的结果突出显示。</w:t>
            </w:r>
          </w:p>
          <w:p w14:paraId="183E4B3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图形化修改体征的便捷操作。</w:t>
            </w:r>
          </w:p>
        </w:tc>
      </w:tr>
      <w:tr w14:paraId="26F5B71D">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FF4481D">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97F6D7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7897E5B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6549C1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能够模拟监护仪对体征参数进行实时动态显示，同时不干扰麻醉记录单趋势图的正常显示。</w:t>
            </w:r>
          </w:p>
        </w:tc>
      </w:tr>
      <w:tr w14:paraId="2050B198">
        <w:tblPrEx>
          <w:tblCellMar>
            <w:top w:w="0" w:type="dxa"/>
            <w:left w:w="108" w:type="dxa"/>
            <w:bottom w:w="0" w:type="dxa"/>
            <w:right w:w="108" w:type="dxa"/>
          </w:tblCellMar>
        </w:tblPrEx>
        <w:trPr>
          <w:trHeight w:val="108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B7E9E64">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38F276B">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5E7D31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bottom"/>
          </w:tcPr>
          <w:p w14:paraId="58D9384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修正前原始数据的保存功能。</w:t>
            </w:r>
          </w:p>
        </w:tc>
      </w:tr>
      <w:tr w14:paraId="730CFDFB">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2B9D7BA">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E95EDA9">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8CB463C">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bottom"/>
          </w:tcPr>
          <w:p w14:paraId="49523D7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麻醉记录单操作页面可进行放大缩小，调整记录单显示比例，并且缩放后可继续操作录入麻醉记录内容。</w:t>
            </w:r>
          </w:p>
        </w:tc>
      </w:tr>
      <w:tr w14:paraId="57497454">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4787AC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D0AC9AF">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1E80A8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bottom"/>
          </w:tcPr>
          <w:p w14:paraId="0DE9A41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可直接利用鼠标在麻醉记录单上拖动用药事件，对事件持续时间进行快速调整。</w:t>
            </w:r>
          </w:p>
        </w:tc>
      </w:tr>
      <w:tr w14:paraId="622EED53">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8009029">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8A73FFA">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34E0D73">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bottom"/>
          </w:tcPr>
          <w:p w14:paraId="3466AE0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可直接利用鼠标在麻醉记录单上拖动输血、出量、入量，对发生时间或持续时间进行快速调整。</w:t>
            </w:r>
          </w:p>
        </w:tc>
      </w:tr>
      <w:tr w14:paraId="6D91128F">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D537E7E">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7286C7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74D69A2D">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center"/>
          </w:tcPr>
          <w:p w14:paraId="67E594F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支持术中出入量汇总支持配置自动计算。</w:t>
            </w:r>
          </w:p>
        </w:tc>
      </w:tr>
      <w:tr w14:paraId="5565EA60">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181ECA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061F5C7">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91EA50A">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noWrap/>
            <w:vAlign w:val="center"/>
          </w:tcPr>
          <w:p w14:paraId="57AE50F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支持根据患者出手术室情况，麻醉记录单体征数据和持续事件可自动结束。</w:t>
            </w:r>
          </w:p>
        </w:tc>
      </w:tr>
      <w:tr w14:paraId="4944EB93">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1DD575E">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36D799A">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nil"/>
              <w:bottom w:val="single" w:color="auto" w:sz="4" w:space="0"/>
              <w:right w:val="single" w:color="auto" w:sz="4" w:space="0"/>
            </w:tcBorders>
            <w:vAlign w:val="center"/>
          </w:tcPr>
          <w:p w14:paraId="79DEFB9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A667FE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术中可对患者体征密集进行监护采集与记录。</w:t>
            </w:r>
          </w:p>
        </w:tc>
      </w:tr>
      <w:tr w14:paraId="13007EB8">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40E449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26A14B1">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nil"/>
              <w:bottom w:val="single" w:color="auto" w:sz="4" w:space="0"/>
              <w:right w:val="single" w:color="auto" w:sz="4" w:space="0"/>
            </w:tcBorders>
            <w:vAlign w:val="center"/>
          </w:tcPr>
          <w:p w14:paraId="1AA8C13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709189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提供转出手术时，可选择转出至病房、PACU、ICU。</w:t>
            </w:r>
          </w:p>
        </w:tc>
      </w:tr>
      <w:tr w14:paraId="2E2ED686">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50A1EFB">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0533742">
            <w:pPr>
              <w:widowControl/>
              <w:spacing w:line="240" w:lineRule="auto"/>
              <w:jc w:val="left"/>
              <w:rPr>
                <w:rFonts w:hint="eastAsia" w:ascii="宋体" w:hAnsi="宋体" w:eastAsia="宋体" w:cs="宋体"/>
                <w:b/>
                <w:bCs/>
                <w:kern w:val="0"/>
                <w:sz w:val="24"/>
                <w:szCs w:val="24"/>
              </w:rPr>
            </w:pPr>
          </w:p>
        </w:tc>
        <w:tc>
          <w:tcPr>
            <w:tcW w:w="2251" w:type="dxa"/>
            <w:tcBorders>
              <w:top w:val="nil"/>
              <w:left w:val="nil"/>
              <w:bottom w:val="single" w:color="auto" w:sz="4" w:space="0"/>
              <w:right w:val="single" w:color="auto" w:sz="4" w:space="0"/>
            </w:tcBorders>
            <w:vAlign w:val="center"/>
          </w:tcPr>
          <w:p w14:paraId="537BC20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手术护理记录功能</w:t>
            </w:r>
          </w:p>
        </w:tc>
        <w:tc>
          <w:tcPr>
            <w:tcW w:w="4720" w:type="dxa"/>
            <w:tcBorders>
              <w:top w:val="nil"/>
              <w:left w:val="nil"/>
              <w:bottom w:val="single" w:color="auto" w:sz="4" w:space="0"/>
              <w:right w:val="single" w:color="auto" w:sz="4" w:space="0"/>
            </w:tcBorders>
            <w:vAlign w:val="center"/>
          </w:tcPr>
          <w:p w14:paraId="4DCF8BB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记录患者手术过程中的护理情况，形成护理记录单。</w:t>
            </w:r>
          </w:p>
        </w:tc>
      </w:tr>
      <w:tr w14:paraId="78FFF19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05E381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999CD13">
            <w:pPr>
              <w:widowControl/>
              <w:spacing w:line="240" w:lineRule="auto"/>
              <w:jc w:val="left"/>
              <w:rPr>
                <w:rFonts w:hint="eastAsia" w:ascii="宋体" w:hAnsi="宋体" w:eastAsia="宋体" w:cs="宋体"/>
                <w:b/>
                <w:bCs/>
                <w:kern w:val="0"/>
                <w:sz w:val="24"/>
                <w:szCs w:val="24"/>
              </w:rPr>
            </w:pPr>
          </w:p>
        </w:tc>
        <w:tc>
          <w:tcPr>
            <w:tcW w:w="2251" w:type="dxa"/>
            <w:tcBorders>
              <w:top w:val="nil"/>
              <w:left w:val="nil"/>
              <w:bottom w:val="single" w:color="auto" w:sz="4" w:space="0"/>
              <w:right w:val="single" w:color="auto" w:sz="4" w:space="0"/>
            </w:tcBorders>
            <w:vAlign w:val="center"/>
          </w:tcPr>
          <w:p w14:paraId="5C5D372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手术器械清点功能</w:t>
            </w:r>
          </w:p>
        </w:tc>
        <w:tc>
          <w:tcPr>
            <w:tcW w:w="4720" w:type="dxa"/>
            <w:tcBorders>
              <w:top w:val="nil"/>
              <w:left w:val="nil"/>
              <w:bottom w:val="single" w:color="auto" w:sz="4" w:space="0"/>
              <w:right w:val="single" w:color="auto" w:sz="4" w:space="0"/>
            </w:tcBorders>
            <w:vAlign w:val="center"/>
          </w:tcPr>
          <w:p w14:paraId="7F18E46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记录手术器械的名称及术前、术中关前及关后器械核对后的数量，形成手术清点单。支持通过模板套用录入。</w:t>
            </w:r>
          </w:p>
        </w:tc>
      </w:tr>
      <w:tr w14:paraId="65E05787">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DE4903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147D5DC8">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2883864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术后复苏记录功能</w:t>
            </w:r>
          </w:p>
        </w:tc>
        <w:tc>
          <w:tcPr>
            <w:tcW w:w="4720" w:type="dxa"/>
            <w:tcBorders>
              <w:top w:val="nil"/>
              <w:left w:val="nil"/>
              <w:bottom w:val="single" w:color="auto" w:sz="4" w:space="0"/>
              <w:right w:val="single" w:color="auto" w:sz="4" w:space="0"/>
            </w:tcBorders>
            <w:vAlign w:val="center"/>
          </w:tcPr>
          <w:p w14:paraId="58C3AD6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记录术后复苏过程中麻醉用药、事件情况、生命体征等信息，自动生成复苏记录单。</w:t>
            </w:r>
          </w:p>
        </w:tc>
      </w:tr>
      <w:tr w14:paraId="65E6D687">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A8AD3B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AE844F4">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6BAA370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手术记录延续功能</w:t>
            </w:r>
          </w:p>
        </w:tc>
        <w:tc>
          <w:tcPr>
            <w:tcW w:w="4720" w:type="dxa"/>
            <w:tcBorders>
              <w:top w:val="nil"/>
              <w:left w:val="nil"/>
              <w:bottom w:val="single" w:color="auto" w:sz="4" w:space="0"/>
              <w:right w:val="single" w:color="auto" w:sz="4" w:space="0"/>
            </w:tcBorders>
            <w:vAlign w:val="center"/>
          </w:tcPr>
          <w:p w14:paraId="7C0EFC0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支持延续麻醉记录单模式，保证术中与复苏的患者数据连贯一致。</w:t>
            </w:r>
          </w:p>
        </w:tc>
      </w:tr>
      <w:tr w14:paraId="1500EB94">
        <w:tblPrEx>
          <w:tblCellMar>
            <w:top w:w="0" w:type="dxa"/>
            <w:left w:w="108" w:type="dxa"/>
            <w:bottom w:w="0" w:type="dxa"/>
            <w:right w:w="108" w:type="dxa"/>
          </w:tblCellMar>
        </w:tblPrEx>
        <w:trPr>
          <w:trHeight w:val="81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63C0F858">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w:t>
            </w:r>
          </w:p>
        </w:tc>
        <w:tc>
          <w:tcPr>
            <w:tcW w:w="2500" w:type="dxa"/>
            <w:vMerge w:val="restart"/>
            <w:tcBorders>
              <w:top w:val="nil"/>
              <w:left w:val="single" w:color="auto" w:sz="4" w:space="0"/>
              <w:bottom w:val="single" w:color="auto" w:sz="4" w:space="0"/>
              <w:right w:val="single" w:color="auto" w:sz="4" w:space="0"/>
            </w:tcBorders>
            <w:vAlign w:val="center"/>
          </w:tcPr>
          <w:p w14:paraId="7D04391B">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术后信息管理子系统</w:t>
            </w:r>
          </w:p>
        </w:tc>
        <w:tc>
          <w:tcPr>
            <w:tcW w:w="2251" w:type="dxa"/>
            <w:vMerge w:val="restart"/>
            <w:tcBorders>
              <w:top w:val="nil"/>
              <w:left w:val="nil"/>
              <w:bottom w:val="single" w:color="auto" w:sz="4" w:space="0"/>
              <w:right w:val="single" w:color="auto" w:sz="4" w:space="0"/>
            </w:tcBorders>
            <w:vAlign w:val="center"/>
          </w:tcPr>
          <w:p w14:paraId="5FC3831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术后手术登记功能</w:t>
            </w:r>
          </w:p>
          <w:p w14:paraId="260FCBA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术后访视记录功能</w:t>
            </w:r>
          </w:p>
        </w:tc>
        <w:tc>
          <w:tcPr>
            <w:tcW w:w="4720" w:type="dxa"/>
            <w:tcBorders>
              <w:top w:val="nil"/>
              <w:left w:val="nil"/>
              <w:bottom w:val="single" w:color="auto" w:sz="4" w:space="0"/>
              <w:right w:val="single" w:color="auto" w:sz="4" w:space="0"/>
            </w:tcBorders>
            <w:vAlign w:val="center"/>
          </w:tcPr>
          <w:p w14:paraId="47048F7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可对术后患者进行手术信息补录，完善手术信息，便于统计。</w:t>
            </w:r>
          </w:p>
        </w:tc>
      </w:tr>
      <w:tr w14:paraId="70119AE2">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F5A3F5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43CDDC0">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nil"/>
              <w:bottom w:val="single" w:color="auto" w:sz="4" w:space="0"/>
              <w:right w:val="single" w:color="auto" w:sz="4" w:space="0"/>
            </w:tcBorders>
            <w:vAlign w:val="center"/>
          </w:tcPr>
          <w:p w14:paraId="4E13CCDD">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68A72A6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按照医院要求的格式生成术后随访单，记录患者术后随访信息。</w:t>
            </w:r>
          </w:p>
        </w:tc>
      </w:tr>
      <w:tr w14:paraId="590FF78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E6FD38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312AC99">
            <w:pPr>
              <w:widowControl/>
              <w:spacing w:line="240" w:lineRule="auto"/>
              <w:jc w:val="left"/>
              <w:rPr>
                <w:rFonts w:hint="eastAsia" w:ascii="宋体" w:hAnsi="宋体" w:eastAsia="宋体" w:cs="宋体"/>
                <w:b/>
                <w:bCs/>
                <w:kern w:val="0"/>
                <w:sz w:val="24"/>
                <w:szCs w:val="24"/>
              </w:rPr>
            </w:pPr>
          </w:p>
        </w:tc>
        <w:tc>
          <w:tcPr>
            <w:tcW w:w="2251" w:type="dxa"/>
            <w:tcBorders>
              <w:top w:val="nil"/>
              <w:left w:val="nil"/>
              <w:bottom w:val="single" w:color="auto" w:sz="4" w:space="0"/>
              <w:right w:val="single" w:color="auto" w:sz="4" w:space="0"/>
            </w:tcBorders>
            <w:vAlign w:val="center"/>
          </w:tcPr>
          <w:p w14:paraId="0E74393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术后镇痛记录功能</w:t>
            </w:r>
          </w:p>
        </w:tc>
        <w:tc>
          <w:tcPr>
            <w:tcW w:w="4720" w:type="dxa"/>
            <w:tcBorders>
              <w:top w:val="nil"/>
              <w:left w:val="nil"/>
              <w:bottom w:val="single" w:color="auto" w:sz="4" w:space="0"/>
              <w:right w:val="single" w:color="auto" w:sz="4" w:space="0"/>
            </w:tcBorders>
            <w:vAlign w:val="center"/>
          </w:tcPr>
          <w:p w14:paraId="1BC4697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按照医院要求的格式生成术后镇痛记录单，记录患者术后镇痛效果。</w:t>
            </w:r>
          </w:p>
        </w:tc>
      </w:tr>
      <w:tr w14:paraId="0BF9EB78">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498512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26D63AF">
            <w:pPr>
              <w:widowControl/>
              <w:spacing w:line="240" w:lineRule="auto"/>
              <w:jc w:val="left"/>
              <w:rPr>
                <w:rFonts w:hint="eastAsia" w:ascii="宋体" w:hAnsi="宋体" w:eastAsia="宋体" w:cs="宋体"/>
                <w:b/>
                <w:bCs/>
                <w:kern w:val="0"/>
                <w:sz w:val="24"/>
                <w:szCs w:val="24"/>
              </w:rPr>
            </w:pPr>
          </w:p>
        </w:tc>
        <w:tc>
          <w:tcPr>
            <w:tcW w:w="2251" w:type="dxa"/>
            <w:tcBorders>
              <w:top w:val="nil"/>
              <w:left w:val="nil"/>
              <w:bottom w:val="single" w:color="auto" w:sz="4" w:space="0"/>
              <w:right w:val="single" w:color="auto" w:sz="4" w:space="0"/>
            </w:tcBorders>
            <w:vAlign w:val="center"/>
          </w:tcPr>
          <w:p w14:paraId="699624B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术后麻醉总结功能</w:t>
            </w:r>
          </w:p>
        </w:tc>
        <w:tc>
          <w:tcPr>
            <w:tcW w:w="4720" w:type="dxa"/>
            <w:tcBorders>
              <w:top w:val="nil"/>
              <w:left w:val="nil"/>
              <w:bottom w:val="single" w:color="auto" w:sz="4" w:space="0"/>
              <w:right w:val="single" w:color="auto" w:sz="4" w:space="0"/>
            </w:tcBorders>
            <w:vAlign w:val="center"/>
          </w:tcPr>
          <w:p w14:paraId="400B48F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按照医院要求的格式生成麻醉总结记录单，记录对患者的麻醉过程、麻醉效果进行总结。</w:t>
            </w:r>
          </w:p>
        </w:tc>
      </w:tr>
      <w:tr w14:paraId="601D566B">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DCB0AA0">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1636029">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1C6CDC0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术后麻醉评分功能</w:t>
            </w:r>
          </w:p>
        </w:tc>
        <w:tc>
          <w:tcPr>
            <w:tcW w:w="4720" w:type="dxa"/>
            <w:tcBorders>
              <w:top w:val="nil"/>
              <w:left w:val="nil"/>
              <w:bottom w:val="single" w:color="auto" w:sz="4" w:space="0"/>
              <w:right w:val="single" w:color="auto" w:sz="4" w:space="0"/>
            </w:tcBorders>
            <w:vAlign w:val="center"/>
          </w:tcPr>
          <w:p w14:paraId="174228A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提供麻醉复苏（Steward苏醒评分）</w:t>
            </w:r>
          </w:p>
        </w:tc>
      </w:tr>
      <w:tr w14:paraId="33662599">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0892DF9">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9B580E7">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131ED06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术后麻醉总结功能</w:t>
            </w:r>
          </w:p>
        </w:tc>
        <w:tc>
          <w:tcPr>
            <w:tcW w:w="4720" w:type="dxa"/>
            <w:tcBorders>
              <w:top w:val="nil"/>
              <w:left w:val="nil"/>
              <w:bottom w:val="single" w:color="auto" w:sz="4" w:space="0"/>
              <w:right w:val="single" w:color="auto" w:sz="4" w:space="0"/>
            </w:tcBorders>
            <w:vAlign w:val="center"/>
          </w:tcPr>
          <w:p w14:paraId="202E830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提供疼痛评分。</w:t>
            </w:r>
          </w:p>
        </w:tc>
      </w:tr>
      <w:tr w14:paraId="5A56919F">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0BD27E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3B1F55C">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7D1E95D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手术取消功能</w:t>
            </w:r>
          </w:p>
        </w:tc>
        <w:tc>
          <w:tcPr>
            <w:tcW w:w="4720" w:type="dxa"/>
            <w:tcBorders>
              <w:top w:val="nil"/>
              <w:left w:val="nil"/>
              <w:bottom w:val="single" w:color="auto" w:sz="4" w:space="0"/>
              <w:right w:val="single" w:color="auto" w:sz="4" w:space="0"/>
            </w:tcBorders>
            <w:vAlign w:val="center"/>
          </w:tcPr>
          <w:p w14:paraId="196888D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对未安排的手术申请可以进行取消操作。</w:t>
            </w:r>
          </w:p>
        </w:tc>
      </w:tr>
      <w:tr w14:paraId="33AF287B">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61D61B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03AAB54">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5CBAD6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1C813D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对已经安排的手术、手术人员、麻醉人员进行修改或者撤销手术，记录取消的手术的原因，并进行统计。</w:t>
            </w:r>
          </w:p>
        </w:tc>
      </w:tr>
      <w:tr w14:paraId="48EDE32F">
        <w:tblPrEx>
          <w:tblCellMar>
            <w:top w:w="0" w:type="dxa"/>
            <w:left w:w="108" w:type="dxa"/>
            <w:bottom w:w="0" w:type="dxa"/>
            <w:right w:w="108" w:type="dxa"/>
          </w:tblCellMar>
        </w:tblPrEx>
        <w:trPr>
          <w:trHeight w:val="27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61B0C1AF">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5</w:t>
            </w:r>
          </w:p>
        </w:tc>
        <w:tc>
          <w:tcPr>
            <w:tcW w:w="2500" w:type="dxa"/>
            <w:vMerge w:val="restart"/>
            <w:tcBorders>
              <w:top w:val="nil"/>
              <w:left w:val="single" w:color="auto" w:sz="4" w:space="0"/>
              <w:bottom w:val="single" w:color="auto" w:sz="4" w:space="0"/>
              <w:right w:val="single" w:color="auto" w:sz="4" w:space="0"/>
            </w:tcBorders>
            <w:vAlign w:val="center"/>
          </w:tcPr>
          <w:p w14:paraId="55034FF5">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手术取消管理子系统</w:t>
            </w:r>
          </w:p>
        </w:tc>
        <w:tc>
          <w:tcPr>
            <w:tcW w:w="2251" w:type="dxa"/>
            <w:vMerge w:val="restart"/>
            <w:tcBorders>
              <w:top w:val="nil"/>
              <w:left w:val="single" w:color="auto" w:sz="4" w:space="0"/>
              <w:bottom w:val="single" w:color="auto" w:sz="4" w:space="0"/>
              <w:right w:val="single" w:color="auto" w:sz="4" w:space="0"/>
            </w:tcBorders>
            <w:vAlign w:val="center"/>
          </w:tcPr>
          <w:p w14:paraId="271F765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手术取消功能</w:t>
            </w:r>
          </w:p>
          <w:p w14:paraId="0E549A3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病案打印功能</w:t>
            </w:r>
          </w:p>
          <w:p w14:paraId="7B1F4DB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病案归档功能</w:t>
            </w:r>
          </w:p>
        </w:tc>
        <w:tc>
          <w:tcPr>
            <w:tcW w:w="4720" w:type="dxa"/>
            <w:tcBorders>
              <w:top w:val="nil"/>
              <w:left w:val="nil"/>
              <w:bottom w:val="single" w:color="auto" w:sz="4" w:space="0"/>
              <w:right w:val="single" w:color="auto" w:sz="4" w:space="0"/>
            </w:tcBorders>
            <w:vAlign w:val="center"/>
          </w:tcPr>
          <w:p w14:paraId="7AF5F61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对麻醉已经开始的手术进行取消，支持取消原因快捷录入或者手工录入。可对该手术进行特殊标识，并能记录麻醉工作量。</w:t>
            </w:r>
          </w:p>
        </w:tc>
      </w:tr>
      <w:tr w14:paraId="68F2ED27">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931696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7A55A67">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nil"/>
              <w:bottom w:val="single" w:color="auto" w:sz="4" w:space="0"/>
              <w:right w:val="single" w:color="auto" w:sz="4" w:space="0"/>
            </w:tcBorders>
            <w:vAlign w:val="center"/>
          </w:tcPr>
          <w:p w14:paraId="0D89EDEC">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F793BA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可对患者病案进行单独打印和集中打印。</w:t>
            </w:r>
          </w:p>
        </w:tc>
      </w:tr>
      <w:tr w14:paraId="1385C2E1">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A80EFD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F7F1DC5">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AA5EDA6">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A9AE66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可打印患者的麻醉相关病案，打印病案后自动完成病案归档。</w:t>
            </w:r>
          </w:p>
        </w:tc>
      </w:tr>
      <w:tr w14:paraId="5E8D9E8E">
        <w:tblPrEx>
          <w:tblCellMar>
            <w:top w:w="0" w:type="dxa"/>
            <w:left w:w="108" w:type="dxa"/>
            <w:bottom w:w="0" w:type="dxa"/>
            <w:right w:w="108" w:type="dxa"/>
          </w:tblCellMar>
        </w:tblPrEx>
        <w:trPr>
          <w:trHeight w:val="27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0D91F3D4">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6</w:t>
            </w:r>
          </w:p>
        </w:tc>
        <w:tc>
          <w:tcPr>
            <w:tcW w:w="2500" w:type="dxa"/>
            <w:vMerge w:val="restart"/>
            <w:tcBorders>
              <w:top w:val="nil"/>
              <w:left w:val="single" w:color="auto" w:sz="4" w:space="0"/>
              <w:bottom w:val="single" w:color="auto" w:sz="4" w:space="0"/>
              <w:right w:val="single" w:color="auto" w:sz="4" w:space="0"/>
            </w:tcBorders>
            <w:vAlign w:val="center"/>
          </w:tcPr>
          <w:p w14:paraId="3343C76F">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病案管理子系统</w:t>
            </w:r>
          </w:p>
        </w:tc>
        <w:tc>
          <w:tcPr>
            <w:tcW w:w="2251" w:type="dxa"/>
            <w:tcBorders>
              <w:top w:val="nil"/>
              <w:left w:val="single" w:color="auto" w:sz="4" w:space="0"/>
              <w:bottom w:val="single" w:color="auto" w:sz="4" w:space="0"/>
              <w:right w:val="single" w:color="auto" w:sz="4" w:space="0"/>
            </w:tcBorders>
            <w:vAlign w:val="center"/>
          </w:tcPr>
          <w:p w14:paraId="4A46C8B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病案打印功能</w:t>
            </w:r>
          </w:p>
        </w:tc>
        <w:tc>
          <w:tcPr>
            <w:tcW w:w="4720" w:type="dxa"/>
            <w:tcBorders>
              <w:top w:val="nil"/>
              <w:left w:val="nil"/>
              <w:bottom w:val="single" w:color="auto" w:sz="4" w:space="0"/>
              <w:right w:val="single" w:color="auto" w:sz="4" w:space="0"/>
            </w:tcBorders>
            <w:vAlign w:val="center"/>
          </w:tcPr>
          <w:p w14:paraId="188FC53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显示病案归档时间和归档状态。</w:t>
            </w:r>
          </w:p>
        </w:tc>
      </w:tr>
      <w:tr w14:paraId="407DA93D">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A0883AD">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3B078BD">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nil"/>
              <w:bottom w:val="single" w:color="auto" w:sz="4" w:space="0"/>
              <w:right w:val="single" w:color="auto" w:sz="4" w:space="0"/>
            </w:tcBorders>
            <w:vAlign w:val="center"/>
          </w:tcPr>
          <w:p w14:paraId="54F5F91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病案提交完整性功能</w:t>
            </w:r>
          </w:p>
          <w:p w14:paraId="1414ABE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病案变更审核功能</w:t>
            </w:r>
          </w:p>
        </w:tc>
        <w:tc>
          <w:tcPr>
            <w:tcW w:w="4720" w:type="dxa"/>
            <w:tcBorders>
              <w:top w:val="nil"/>
              <w:left w:val="nil"/>
              <w:bottom w:val="single" w:color="auto" w:sz="4" w:space="0"/>
              <w:right w:val="single" w:color="auto" w:sz="4" w:space="0"/>
            </w:tcBorders>
            <w:vAlign w:val="center"/>
          </w:tcPr>
          <w:p w14:paraId="78145E9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在提交病案时进行提醒，可检查指定时间范围内所有患者的病案提交的完整情况,便于科室检查病案提交工作。</w:t>
            </w:r>
          </w:p>
        </w:tc>
      </w:tr>
      <w:tr w14:paraId="02D314A7">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FD24FAB">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2472A0A">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nil"/>
              <w:bottom w:val="single" w:color="auto" w:sz="4" w:space="0"/>
              <w:right w:val="single" w:color="auto" w:sz="4" w:space="0"/>
            </w:tcBorders>
            <w:vAlign w:val="center"/>
          </w:tcPr>
          <w:p w14:paraId="6F24901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B9A759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在完成麻醉病案提交后的文档将自动封存，提交后的病案不允许编辑、修改。</w:t>
            </w:r>
          </w:p>
          <w:p w14:paraId="68B8564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提供管理员权限能够修改病案信息，并记录操作。</w:t>
            </w:r>
          </w:p>
        </w:tc>
      </w:tr>
      <w:tr w14:paraId="559F8873">
        <w:tblPrEx>
          <w:tblCellMar>
            <w:top w:w="0" w:type="dxa"/>
            <w:left w:w="108" w:type="dxa"/>
            <w:bottom w:w="0" w:type="dxa"/>
            <w:right w:w="108" w:type="dxa"/>
          </w:tblCellMar>
        </w:tblPrEx>
        <w:trPr>
          <w:trHeight w:val="108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6CB0B8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685C5F5">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15081D4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麻醉病程回顾功能</w:t>
            </w:r>
          </w:p>
        </w:tc>
        <w:tc>
          <w:tcPr>
            <w:tcW w:w="4720" w:type="dxa"/>
            <w:tcBorders>
              <w:top w:val="nil"/>
              <w:left w:val="nil"/>
              <w:bottom w:val="single" w:color="auto" w:sz="4" w:space="0"/>
              <w:right w:val="single" w:color="auto" w:sz="4" w:space="0"/>
            </w:tcBorders>
            <w:vAlign w:val="center"/>
          </w:tcPr>
          <w:p w14:paraId="0B945C2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提供检索功能，辅助快速查询指定患者病案信息。</w:t>
            </w:r>
          </w:p>
        </w:tc>
      </w:tr>
      <w:tr w14:paraId="2A176225">
        <w:tblPrEx>
          <w:tblCellMar>
            <w:top w:w="0" w:type="dxa"/>
            <w:left w:w="108" w:type="dxa"/>
            <w:bottom w:w="0" w:type="dxa"/>
            <w:right w:w="108" w:type="dxa"/>
          </w:tblCellMar>
        </w:tblPrEx>
        <w:trPr>
          <w:trHeight w:val="135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442868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72FF8AE">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36640CE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病案追溯功能</w:t>
            </w:r>
          </w:p>
        </w:tc>
        <w:tc>
          <w:tcPr>
            <w:tcW w:w="4720" w:type="dxa"/>
            <w:tcBorders>
              <w:top w:val="nil"/>
              <w:left w:val="nil"/>
              <w:bottom w:val="single" w:color="auto" w:sz="4" w:space="0"/>
              <w:right w:val="single" w:color="auto" w:sz="4" w:space="0"/>
            </w:tcBorders>
            <w:vAlign w:val="center"/>
          </w:tcPr>
          <w:p w14:paraId="22AB8B9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查阅指定患者历史住院的手术麻醉记录。</w:t>
            </w:r>
          </w:p>
        </w:tc>
      </w:tr>
      <w:tr w14:paraId="59D42A5F">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E1CFF0E">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19719F38">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36F5E6B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信息查阅功能</w:t>
            </w:r>
          </w:p>
        </w:tc>
        <w:tc>
          <w:tcPr>
            <w:tcW w:w="4720" w:type="dxa"/>
            <w:tcBorders>
              <w:top w:val="nil"/>
              <w:left w:val="single" w:color="auto" w:sz="4" w:space="0"/>
              <w:bottom w:val="single" w:color="auto" w:sz="4" w:space="0"/>
              <w:right w:val="single" w:color="auto" w:sz="4" w:space="0"/>
            </w:tcBorders>
            <w:vAlign w:val="center"/>
          </w:tcPr>
          <w:p w14:paraId="4D43814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浏览指定患者所有的麻醉病案，支持浏览器在院内任意电脑终端查看患者的完整麻醉医疗文书。</w:t>
            </w:r>
          </w:p>
          <w:p w14:paraId="31C444D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支持查看医生给患者下的医嘱信息。</w:t>
            </w:r>
          </w:p>
          <w:p w14:paraId="5192764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支持查看患者的检验信息。</w:t>
            </w:r>
          </w:p>
          <w:p w14:paraId="7ACF564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支持查看患者的检查信息。</w:t>
            </w:r>
          </w:p>
          <w:p w14:paraId="12A1876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支持查看患者住院期间的所有麻醉病历。</w:t>
            </w:r>
          </w:p>
        </w:tc>
      </w:tr>
      <w:tr w14:paraId="64613546">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B6A61F1">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B3C35CF">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4FE94F8B">
            <w:pPr>
              <w:widowControl/>
              <w:spacing w:line="240" w:lineRule="auto"/>
              <w:jc w:val="left"/>
              <w:rPr>
                <w:rFonts w:hint="eastAsia" w:ascii="宋体" w:hAnsi="宋体" w:eastAsia="宋体" w:cs="宋体"/>
                <w:kern w:val="0"/>
                <w:sz w:val="24"/>
                <w:szCs w:val="24"/>
              </w:rPr>
            </w:pPr>
          </w:p>
        </w:tc>
        <w:tc>
          <w:tcPr>
            <w:tcW w:w="4720" w:type="dxa"/>
            <w:tcBorders>
              <w:top w:val="nil"/>
              <w:left w:val="single" w:color="auto" w:sz="4" w:space="0"/>
              <w:bottom w:val="single" w:color="auto" w:sz="4" w:space="0"/>
              <w:right w:val="single" w:color="auto" w:sz="4" w:space="0"/>
            </w:tcBorders>
            <w:vAlign w:val="center"/>
          </w:tcPr>
          <w:p w14:paraId="449D5F6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查阅指定患者历史住院的手术麻醉记录。</w:t>
            </w:r>
          </w:p>
        </w:tc>
      </w:tr>
      <w:tr w14:paraId="6AB461D7">
        <w:tblPrEx>
          <w:tblCellMar>
            <w:top w:w="0" w:type="dxa"/>
            <w:left w:w="108" w:type="dxa"/>
            <w:bottom w:w="0" w:type="dxa"/>
            <w:right w:w="108" w:type="dxa"/>
          </w:tblCellMar>
        </w:tblPrEx>
        <w:trPr>
          <w:trHeight w:val="468"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045B63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D6D2D03">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329C925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信息查阅功能</w:t>
            </w:r>
          </w:p>
          <w:p w14:paraId="3064805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信息系统接口支持功能</w:t>
            </w:r>
          </w:p>
        </w:tc>
        <w:tc>
          <w:tcPr>
            <w:tcW w:w="4720" w:type="dxa"/>
            <w:vMerge w:val="restart"/>
            <w:tcBorders>
              <w:top w:val="nil"/>
              <w:left w:val="single" w:color="auto" w:sz="4" w:space="0"/>
              <w:bottom w:val="single" w:color="auto" w:sz="4" w:space="0"/>
              <w:right w:val="single" w:color="auto" w:sz="4" w:space="0"/>
            </w:tcBorders>
            <w:vAlign w:val="center"/>
          </w:tcPr>
          <w:p w14:paraId="1A9B7C6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浏览指定患者所有的麻醉病案，支持浏览器在院内任意电脑终端查看患者的完整麻醉医疗文书。</w:t>
            </w:r>
          </w:p>
          <w:p w14:paraId="5A0114D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支持查看医生给患者下的医嘱信息。</w:t>
            </w:r>
          </w:p>
          <w:p w14:paraId="7689ABF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支持查看患者的检验信息。</w:t>
            </w:r>
          </w:p>
          <w:p w14:paraId="1A96E21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支持查看患者的检查信息。</w:t>
            </w:r>
          </w:p>
          <w:p w14:paraId="3D9D7F4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支持查看患者住院期间的所有麻醉病历。</w:t>
            </w:r>
          </w:p>
          <w:p w14:paraId="17E32EC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支持WEB services、视图等多种集成方式。</w:t>
            </w:r>
          </w:p>
          <w:p w14:paraId="296D8C8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集成HIS系统，查看患者基本信息、医嘱信息、住院信息、手术申请信息，支持医嘱类型过滤。</w:t>
            </w:r>
          </w:p>
        </w:tc>
      </w:tr>
      <w:tr w14:paraId="40D018D7">
        <w:tblPrEx>
          <w:tblCellMar>
            <w:top w:w="0" w:type="dxa"/>
            <w:left w:w="108" w:type="dxa"/>
            <w:bottom w:w="0" w:type="dxa"/>
            <w:right w:w="108" w:type="dxa"/>
          </w:tblCellMar>
        </w:tblPrEx>
        <w:trPr>
          <w:trHeight w:val="468"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51A76A9">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346E70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21A6CEF">
            <w:pPr>
              <w:widowControl/>
              <w:spacing w:line="240" w:lineRule="auto"/>
              <w:jc w:val="left"/>
              <w:rPr>
                <w:rFonts w:hint="eastAsia" w:ascii="宋体" w:hAnsi="宋体" w:eastAsia="宋体" w:cs="宋体"/>
                <w:kern w:val="0"/>
                <w:sz w:val="24"/>
                <w:szCs w:val="24"/>
              </w:rPr>
            </w:pPr>
          </w:p>
        </w:tc>
        <w:tc>
          <w:tcPr>
            <w:tcW w:w="4720" w:type="dxa"/>
            <w:vMerge w:val="continue"/>
            <w:tcBorders>
              <w:top w:val="nil"/>
              <w:left w:val="single" w:color="auto" w:sz="4" w:space="0"/>
              <w:bottom w:val="single" w:color="auto" w:sz="4" w:space="0"/>
              <w:right w:val="single" w:color="auto" w:sz="4" w:space="0"/>
            </w:tcBorders>
            <w:vAlign w:val="center"/>
          </w:tcPr>
          <w:p w14:paraId="5AD1E1CB">
            <w:pPr>
              <w:widowControl/>
              <w:spacing w:line="240" w:lineRule="auto"/>
              <w:jc w:val="left"/>
              <w:rPr>
                <w:rFonts w:hint="eastAsia" w:ascii="宋体" w:hAnsi="宋体" w:eastAsia="宋体" w:cs="宋体"/>
                <w:kern w:val="0"/>
                <w:sz w:val="24"/>
                <w:szCs w:val="24"/>
              </w:rPr>
            </w:pPr>
          </w:p>
        </w:tc>
      </w:tr>
      <w:tr w14:paraId="766C2115">
        <w:tblPrEx>
          <w:tblCellMar>
            <w:top w:w="0" w:type="dxa"/>
            <w:left w:w="108" w:type="dxa"/>
            <w:bottom w:w="0" w:type="dxa"/>
            <w:right w:w="108" w:type="dxa"/>
          </w:tblCellMar>
        </w:tblPrEx>
        <w:trPr>
          <w:trHeight w:val="468"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A55BFC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16AA2C2D">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96D84C1">
            <w:pPr>
              <w:widowControl/>
              <w:spacing w:line="240" w:lineRule="auto"/>
              <w:jc w:val="left"/>
              <w:rPr>
                <w:rFonts w:hint="eastAsia" w:ascii="宋体" w:hAnsi="宋体" w:eastAsia="宋体" w:cs="宋体"/>
                <w:kern w:val="0"/>
                <w:sz w:val="24"/>
                <w:szCs w:val="24"/>
              </w:rPr>
            </w:pPr>
          </w:p>
        </w:tc>
        <w:tc>
          <w:tcPr>
            <w:tcW w:w="4720" w:type="dxa"/>
            <w:vMerge w:val="continue"/>
            <w:tcBorders>
              <w:top w:val="nil"/>
              <w:left w:val="nil"/>
              <w:bottom w:val="single" w:color="auto" w:sz="4" w:space="0"/>
              <w:right w:val="single" w:color="auto" w:sz="4" w:space="0"/>
            </w:tcBorders>
            <w:vAlign w:val="center"/>
          </w:tcPr>
          <w:p w14:paraId="198AA1C1">
            <w:pPr>
              <w:widowControl/>
              <w:spacing w:line="240" w:lineRule="auto"/>
              <w:jc w:val="left"/>
              <w:rPr>
                <w:rFonts w:hint="eastAsia" w:ascii="宋体" w:hAnsi="宋体" w:eastAsia="宋体" w:cs="宋体"/>
                <w:kern w:val="0"/>
                <w:sz w:val="24"/>
                <w:szCs w:val="24"/>
              </w:rPr>
            </w:pPr>
          </w:p>
        </w:tc>
      </w:tr>
      <w:tr w14:paraId="28A39F97">
        <w:tblPrEx>
          <w:tblCellMar>
            <w:top w:w="0" w:type="dxa"/>
            <w:left w:w="108" w:type="dxa"/>
            <w:bottom w:w="0" w:type="dxa"/>
            <w:right w:w="108" w:type="dxa"/>
          </w:tblCellMar>
        </w:tblPrEx>
        <w:trPr>
          <w:trHeight w:val="468"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D3E16C5">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1FC4C06">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06FD4E76">
            <w:pPr>
              <w:widowControl/>
              <w:spacing w:line="240" w:lineRule="auto"/>
              <w:jc w:val="left"/>
              <w:rPr>
                <w:rFonts w:hint="eastAsia" w:ascii="宋体" w:hAnsi="宋体" w:eastAsia="宋体" w:cs="宋体"/>
                <w:kern w:val="0"/>
                <w:sz w:val="24"/>
                <w:szCs w:val="24"/>
              </w:rPr>
            </w:pPr>
          </w:p>
        </w:tc>
        <w:tc>
          <w:tcPr>
            <w:tcW w:w="4720" w:type="dxa"/>
            <w:vMerge w:val="continue"/>
            <w:tcBorders>
              <w:top w:val="nil"/>
              <w:left w:val="nil"/>
              <w:bottom w:val="single" w:color="auto" w:sz="4" w:space="0"/>
              <w:right w:val="single" w:color="auto" w:sz="4" w:space="0"/>
            </w:tcBorders>
            <w:vAlign w:val="center"/>
          </w:tcPr>
          <w:p w14:paraId="3EB7B4E6">
            <w:pPr>
              <w:widowControl/>
              <w:spacing w:line="240" w:lineRule="auto"/>
              <w:jc w:val="left"/>
              <w:rPr>
                <w:rFonts w:hint="eastAsia" w:ascii="宋体" w:hAnsi="宋体" w:eastAsia="宋体" w:cs="宋体"/>
                <w:kern w:val="0"/>
                <w:sz w:val="24"/>
                <w:szCs w:val="24"/>
              </w:rPr>
            </w:pPr>
          </w:p>
        </w:tc>
      </w:tr>
      <w:tr w14:paraId="598901BC">
        <w:tblPrEx>
          <w:tblCellMar>
            <w:top w:w="0" w:type="dxa"/>
            <w:left w:w="108" w:type="dxa"/>
            <w:bottom w:w="0" w:type="dxa"/>
            <w:right w:w="108" w:type="dxa"/>
          </w:tblCellMar>
        </w:tblPrEx>
        <w:trPr>
          <w:trHeight w:val="54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282E3B00">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w:t>
            </w:r>
          </w:p>
        </w:tc>
        <w:tc>
          <w:tcPr>
            <w:tcW w:w="2500" w:type="dxa"/>
            <w:vMerge w:val="restart"/>
            <w:tcBorders>
              <w:top w:val="nil"/>
              <w:left w:val="single" w:color="auto" w:sz="4" w:space="0"/>
              <w:bottom w:val="single" w:color="auto" w:sz="4" w:space="0"/>
              <w:right w:val="single" w:color="auto" w:sz="4" w:space="0"/>
            </w:tcBorders>
            <w:vAlign w:val="center"/>
          </w:tcPr>
          <w:p w14:paraId="109A2BFF">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系统支撑平台子系统</w:t>
            </w:r>
          </w:p>
        </w:tc>
        <w:tc>
          <w:tcPr>
            <w:tcW w:w="2251" w:type="dxa"/>
            <w:vMerge w:val="restart"/>
            <w:tcBorders>
              <w:top w:val="nil"/>
              <w:left w:val="single" w:color="auto" w:sz="4" w:space="0"/>
              <w:bottom w:val="single" w:color="auto" w:sz="4" w:space="0"/>
              <w:right w:val="single" w:color="auto" w:sz="4" w:space="0"/>
            </w:tcBorders>
            <w:vAlign w:val="center"/>
          </w:tcPr>
          <w:p w14:paraId="540CF57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信息系统接口支持功能</w:t>
            </w:r>
          </w:p>
          <w:p w14:paraId="0596839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设备数据接口基本功能</w:t>
            </w:r>
          </w:p>
        </w:tc>
        <w:tc>
          <w:tcPr>
            <w:tcW w:w="4720" w:type="dxa"/>
            <w:tcBorders>
              <w:top w:val="nil"/>
              <w:left w:val="nil"/>
              <w:bottom w:val="single" w:color="auto" w:sz="4" w:space="0"/>
              <w:right w:val="single" w:color="auto" w:sz="4" w:space="0"/>
            </w:tcBorders>
            <w:vAlign w:val="center"/>
          </w:tcPr>
          <w:p w14:paraId="7A4238C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集成LIS系统，查看患者的所有检验报告主记录、检验报告的明细结果。</w:t>
            </w:r>
          </w:p>
        </w:tc>
      </w:tr>
      <w:tr w14:paraId="27BF0EA1">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814623C">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10988F0">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5D743D1">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E51809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能获取监护仪上的血压、脉搏、心率、SPO2等患者生命体征信息。</w:t>
            </w:r>
          </w:p>
        </w:tc>
      </w:tr>
      <w:tr w14:paraId="44F98F7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333CCB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541598D">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1715649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字典维护功能</w:t>
            </w:r>
          </w:p>
        </w:tc>
        <w:tc>
          <w:tcPr>
            <w:tcW w:w="4720" w:type="dxa"/>
            <w:tcBorders>
              <w:top w:val="nil"/>
              <w:left w:val="nil"/>
              <w:bottom w:val="single" w:color="auto" w:sz="4" w:space="0"/>
              <w:right w:val="single" w:color="auto" w:sz="4" w:space="0"/>
            </w:tcBorders>
            <w:vAlign w:val="center"/>
          </w:tcPr>
          <w:p w14:paraId="2AC0E40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支持用户手工维护本地字典。</w:t>
            </w:r>
          </w:p>
        </w:tc>
      </w:tr>
      <w:tr w14:paraId="763390A5">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6FD931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900C6C1">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5B04924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维护基础信息功能</w:t>
            </w:r>
          </w:p>
          <w:p w14:paraId="7DD5951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文书模板管理功能</w:t>
            </w:r>
          </w:p>
        </w:tc>
        <w:tc>
          <w:tcPr>
            <w:tcW w:w="4720" w:type="dxa"/>
            <w:tcBorders>
              <w:top w:val="nil"/>
              <w:left w:val="nil"/>
              <w:bottom w:val="single" w:color="auto" w:sz="4" w:space="0"/>
              <w:right w:val="single" w:color="auto" w:sz="4" w:space="0"/>
            </w:tcBorders>
            <w:vAlign w:val="center"/>
          </w:tcPr>
          <w:p w14:paraId="05C51E9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支持维护医护人员、诊断、手术分级等基本字典信息。</w:t>
            </w:r>
          </w:p>
        </w:tc>
      </w:tr>
      <w:tr w14:paraId="772B1651">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3410B9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1659CC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23D709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A151DF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支持维护科室手术间。</w:t>
            </w:r>
          </w:p>
        </w:tc>
      </w:tr>
      <w:tr w14:paraId="78994950">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B042B3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9FADEA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83DA329">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FA92FB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配置麻醉记录字典，包括麻醉事件、麻醉常用量、麻醉方法。</w:t>
            </w:r>
          </w:p>
        </w:tc>
      </w:tr>
      <w:tr w14:paraId="5D14F4BC">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624473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8CD0CA1">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D6A5BE0">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14535C9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支持快速套用系统维护的医疗文书模版。</w:t>
            </w:r>
          </w:p>
        </w:tc>
      </w:tr>
      <w:tr w14:paraId="64D52A9B">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7FDBA40">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BDED695">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4E247FD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文书模板管理功能</w:t>
            </w:r>
          </w:p>
          <w:p w14:paraId="1EDAE7D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系统安全与数据维护</w:t>
            </w:r>
          </w:p>
        </w:tc>
        <w:tc>
          <w:tcPr>
            <w:tcW w:w="4720" w:type="dxa"/>
            <w:tcBorders>
              <w:top w:val="nil"/>
              <w:left w:val="nil"/>
              <w:bottom w:val="single" w:color="auto" w:sz="4" w:space="0"/>
              <w:right w:val="single" w:color="auto" w:sz="4" w:space="0"/>
            </w:tcBorders>
            <w:vAlign w:val="center"/>
          </w:tcPr>
          <w:p w14:paraId="4EFD41E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支持配置文书模板，包括麻醉记录模板、访视、总结模板。</w:t>
            </w:r>
          </w:p>
        </w:tc>
      </w:tr>
      <w:tr w14:paraId="0458EA22">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0D05C4A">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47176DF">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7FEA29B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5504AF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支持管理员对公有模板进行编辑维护。</w:t>
            </w:r>
          </w:p>
        </w:tc>
      </w:tr>
      <w:tr w14:paraId="7A54FA06">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21ACC41">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91AB267">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03AFC9F">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01FA4C7D">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支持麻醉医生创建私有模板，仅限创建者可见。</w:t>
            </w:r>
          </w:p>
        </w:tc>
      </w:tr>
      <w:tr w14:paraId="6E031D74">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908B53D">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E1DB5B5">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4D0C4B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3817396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离线保存断网期间采集的体征数据。</w:t>
            </w:r>
          </w:p>
        </w:tc>
      </w:tr>
      <w:tr w14:paraId="4534E4B2">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88DEBF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7A15FA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4E07BF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03007FD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提供数据库备份机制（Rman），定期对数据进行备份。</w:t>
            </w:r>
          </w:p>
        </w:tc>
      </w:tr>
      <w:tr w14:paraId="01ADF693">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9366419">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6AADEFC">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7439437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系统角色管理</w:t>
            </w:r>
          </w:p>
        </w:tc>
        <w:tc>
          <w:tcPr>
            <w:tcW w:w="4720" w:type="dxa"/>
            <w:tcBorders>
              <w:top w:val="nil"/>
              <w:left w:val="nil"/>
              <w:bottom w:val="single" w:color="auto" w:sz="4" w:space="0"/>
              <w:right w:val="single" w:color="auto" w:sz="4" w:space="0"/>
            </w:tcBorders>
            <w:vAlign w:val="center"/>
          </w:tcPr>
          <w:p w14:paraId="53DDDE8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为指定用户分配角色以获得相应的程序访问权限。</w:t>
            </w:r>
          </w:p>
        </w:tc>
      </w:tr>
      <w:tr w14:paraId="5F0B4C9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9D9149C">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7F868C8">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3FD8B5C3">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7C1C0B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编辑系统角色的名称，用于分配一系列的程序功能访问权限。</w:t>
            </w:r>
          </w:p>
        </w:tc>
      </w:tr>
      <w:tr w14:paraId="5E45E466">
        <w:tblPrEx>
          <w:tblCellMar>
            <w:top w:w="0" w:type="dxa"/>
            <w:left w:w="108" w:type="dxa"/>
            <w:bottom w:w="0" w:type="dxa"/>
            <w:right w:w="108" w:type="dxa"/>
          </w:tblCellMar>
        </w:tblPrEx>
        <w:trPr>
          <w:trHeight w:val="54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4F86903A">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8</w:t>
            </w:r>
          </w:p>
        </w:tc>
        <w:tc>
          <w:tcPr>
            <w:tcW w:w="2500" w:type="dxa"/>
            <w:vMerge w:val="restart"/>
            <w:tcBorders>
              <w:top w:val="nil"/>
              <w:left w:val="single" w:color="auto" w:sz="4" w:space="0"/>
              <w:bottom w:val="single" w:color="auto" w:sz="4" w:space="0"/>
              <w:right w:val="single" w:color="auto" w:sz="4" w:space="0"/>
            </w:tcBorders>
            <w:vAlign w:val="center"/>
          </w:tcPr>
          <w:p w14:paraId="7857EA91">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用户权限管理子系统</w:t>
            </w:r>
          </w:p>
        </w:tc>
        <w:tc>
          <w:tcPr>
            <w:tcW w:w="2251" w:type="dxa"/>
            <w:vMerge w:val="restart"/>
            <w:tcBorders>
              <w:top w:val="nil"/>
              <w:left w:val="single" w:color="auto" w:sz="4" w:space="0"/>
              <w:bottom w:val="single" w:color="auto" w:sz="4" w:space="0"/>
              <w:right w:val="single" w:color="auto" w:sz="4" w:space="0"/>
            </w:tcBorders>
            <w:vAlign w:val="center"/>
          </w:tcPr>
          <w:p w14:paraId="5FCEB34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系统用户管理</w:t>
            </w:r>
          </w:p>
        </w:tc>
        <w:tc>
          <w:tcPr>
            <w:tcW w:w="4720" w:type="dxa"/>
            <w:tcBorders>
              <w:top w:val="nil"/>
              <w:left w:val="nil"/>
              <w:bottom w:val="single" w:color="auto" w:sz="4" w:space="0"/>
              <w:right w:val="single" w:color="auto" w:sz="4" w:space="0"/>
            </w:tcBorders>
            <w:vAlign w:val="center"/>
          </w:tcPr>
          <w:p w14:paraId="17C0E60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根据医院信息化管理的要求创建用户，包括登陆用户名、密码及所在科室。</w:t>
            </w:r>
          </w:p>
        </w:tc>
      </w:tr>
      <w:tr w14:paraId="6EED64DC">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A5803EF">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D9BAA5C">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37E370A7">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B65795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修改指定用户的登陆密码。</w:t>
            </w:r>
          </w:p>
        </w:tc>
      </w:tr>
      <w:tr w14:paraId="09A5D54B">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4432CBB">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017CF7C">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nil"/>
              <w:bottom w:val="single" w:color="auto" w:sz="4" w:space="0"/>
              <w:right w:val="single" w:color="auto" w:sz="4" w:space="0"/>
            </w:tcBorders>
            <w:vAlign w:val="center"/>
          </w:tcPr>
          <w:p w14:paraId="4E78E6F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系统权限管理</w:t>
            </w:r>
          </w:p>
          <w:p w14:paraId="6C7FA1C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工作量统计</w:t>
            </w:r>
          </w:p>
        </w:tc>
        <w:tc>
          <w:tcPr>
            <w:tcW w:w="4720" w:type="dxa"/>
            <w:tcBorders>
              <w:top w:val="nil"/>
              <w:left w:val="nil"/>
              <w:bottom w:val="single" w:color="auto" w:sz="4" w:space="0"/>
              <w:right w:val="single" w:color="auto" w:sz="4" w:space="0"/>
            </w:tcBorders>
            <w:vAlign w:val="center"/>
          </w:tcPr>
          <w:p w14:paraId="776F734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分配指定角色所具备的系统权限。</w:t>
            </w:r>
          </w:p>
        </w:tc>
      </w:tr>
      <w:tr w14:paraId="73D7CF3F">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9F44CC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C324069">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EDDFF58">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0599AEE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统计指定时间段内麻醉医生麻醉台数及麻醉时长，反映其工作量。</w:t>
            </w:r>
          </w:p>
        </w:tc>
      </w:tr>
      <w:tr w14:paraId="49597B60">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936A35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0251966">
            <w:pPr>
              <w:widowControl/>
              <w:spacing w:line="240" w:lineRule="auto"/>
              <w:jc w:val="left"/>
              <w:rPr>
                <w:rFonts w:hint="eastAsia" w:ascii="宋体" w:hAnsi="宋体" w:eastAsia="宋体" w:cs="宋体"/>
                <w:b/>
                <w:bCs/>
                <w:kern w:val="0"/>
                <w:sz w:val="24"/>
                <w:szCs w:val="24"/>
              </w:rPr>
            </w:pPr>
          </w:p>
        </w:tc>
        <w:tc>
          <w:tcPr>
            <w:tcW w:w="2251" w:type="dxa"/>
            <w:tcBorders>
              <w:top w:val="nil"/>
              <w:left w:val="single" w:color="auto" w:sz="4" w:space="0"/>
              <w:bottom w:val="single" w:color="auto" w:sz="4" w:space="0"/>
              <w:right w:val="single" w:color="auto" w:sz="4" w:space="0"/>
            </w:tcBorders>
            <w:vAlign w:val="center"/>
          </w:tcPr>
          <w:p w14:paraId="2A4C1AE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系统权限管理</w:t>
            </w:r>
          </w:p>
        </w:tc>
        <w:tc>
          <w:tcPr>
            <w:tcW w:w="4720" w:type="dxa"/>
            <w:tcBorders>
              <w:top w:val="nil"/>
              <w:left w:val="nil"/>
              <w:bottom w:val="single" w:color="auto" w:sz="4" w:space="0"/>
              <w:right w:val="single" w:color="auto" w:sz="4" w:space="0"/>
            </w:tcBorders>
            <w:vAlign w:val="center"/>
          </w:tcPr>
          <w:p w14:paraId="44B0AFE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统计指定时间段内护士作为不同角色参与的手术例数及手术时长，反映其工作量。</w:t>
            </w:r>
          </w:p>
        </w:tc>
      </w:tr>
      <w:tr w14:paraId="4AF032FC">
        <w:tblPrEx>
          <w:tblCellMar>
            <w:top w:w="0" w:type="dxa"/>
            <w:left w:w="108" w:type="dxa"/>
            <w:bottom w:w="0" w:type="dxa"/>
            <w:right w:w="108" w:type="dxa"/>
          </w:tblCellMar>
        </w:tblPrEx>
        <w:trPr>
          <w:trHeight w:val="540" w:hRule="atLeast"/>
          <w:jc w:val="center"/>
        </w:trPr>
        <w:tc>
          <w:tcPr>
            <w:tcW w:w="889" w:type="dxa"/>
            <w:vMerge w:val="restart"/>
            <w:tcBorders>
              <w:top w:val="nil"/>
              <w:left w:val="single" w:color="auto" w:sz="4" w:space="0"/>
              <w:bottom w:val="single" w:color="auto" w:sz="4" w:space="0"/>
              <w:right w:val="single" w:color="auto" w:sz="4" w:space="0"/>
            </w:tcBorders>
            <w:vAlign w:val="center"/>
          </w:tcPr>
          <w:p w14:paraId="08DEE3C6">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9</w:t>
            </w:r>
          </w:p>
        </w:tc>
        <w:tc>
          <w:tcPr>
            <w:tcW w:w="2500" w:type="dxa"/>
            <w:vMerge w:val="restart"/>
            <w:tcBorders>
              <w:top w:val="nil"/>
              <w:left w:val="single" w:color="auto" w:sz="4" w:space="0"/>
              <w:bottom w:val="single" w:color="auto" w:sz="4" w:space="0"/>
              <w:right w:val="single" w:color="auto" w:sz="4" w:space="0"/>
            </w:tcBorders>
            <w:vAlign w:val="center"/>
          </w:tcPr>
          <w:p w14:paraId="69D4EADC">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统计查询</w:t>
            </w:r>
          </w:p>
        </w:tc>
        <w:tc>
          <w:tcPr>
            <w:tcW w:w="2251" w:type="dxa"/>
            <w:vMerge w:val="restart"/>
            <w:tcBorders>
              <w:top w:val="nil"/>
              <w:left w:val="single" w:color="auto" w:sz="4" w:space="0"/>
              <w:bottom w:val="single" w:color="auto" w:sz="4" w:space="0"/>
              <w:right w:val="single" w:color="auto" w:sz="4" w:space="0"/>
            </w:tcBorders>
            <w:vAlign w:val="center"/>
          </w:tcPr>
          <w:p w14:paraId="7674B18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工作量统计</w:t>
            </w:r>
          </w:p>
          <w:p w14:paraId="2842E22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科室统计</w:t>
            </w:r>
          </w:p>
        </w:tc>
        <w:tc>
          <w:tcPr>
            <w:tcW w:w="4720" w:type="dxa"/>
            <w:tcBorders>
              <w:top w:val="nil"/>
              <w:left w:val="nil"/>
              <w:bottom w:val="single" w:color="auto" w:sz="4" w:space="0"/>
              <w:right w:val="single" w:color="auto" w:sz="4" w:space="0"/>
            </w:tcBorders>
            <w:vAlign w:val="center"/>
          </w:tcPr>
          <w:p w14:paraId="28EA98A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统计指定时间段内手术医生手术例数及手术时长，反映其工作量</w:t>
            </w:r>
          </w:p>
        </w:tc>
      </w:tr>
      <w:tr w14:paraId="1D4FB47A">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BE0DD5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C982CB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74F962A4">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1E4A23E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统计指定时间段临床科室手术量，自动生成日/月/季/年报表。</w:t>
            </w:r>
          </w:p>
        </w:tc>
      </w:tr>
      <w:tr w14:paraId="60DF2F4B">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15CB6D3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8296FA2">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8AC6A7A">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97D8EE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统计指定日期范围内的ASA不同等级的例数。</w:t>
            </w:r>
          </w:p>
        </w:tc>
      </w:tr>
      <w:tr w14:paraId="729296C5">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D263D44">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F093E8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0B1BA4E">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D4531C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统计指定时间段内全科或者指定医生不同麻醉方法的手术例数。</w:t>
            </w:r>
          </w:p>
        </w:tc>
      </w:tr>
      <w:tr w14:paraId="46C33F38">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7CAF05B7">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17B2AF3">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7BE89F9B">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科室统计</w:t>
            </w:r>
          </w:p>
          <w:p w14:paraId="4D2B94A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综合业务统计</w:t>
            </w:r>
          </w:p>
        </w:tc>
        <w:tc>
          <w:tcPr>
            <w:tcW w:w="4720" w:type="dxa"/>
            <w:tcBorders>
              <w:top w:val="nil"/>
              <w:left w:val="nil"/>
              <w:bottom w:val="single" w:color="auto" w:sz="4" w:space="0"/>
              <w:right w:val="single" w:color="auto" w:sz="4" w:space="0"/>
            </w:tcBorders>
            <w:vAlign w:val="center"/>
          </w:tcPr>
          <w:p w14:paraId="1BF2A57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查询指定日期内所有手术的麻醉相关详细信息，自动生成科室日/月/季/年报表。</w:t>
            </w:r>
          </w:p>
        </w:tc>
      </w:tr>
      <w:tr w14:paraId="5BC67AF3">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B5D118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4C7614C6">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6907DAA0">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6D5B1F2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查询指定患者信息、医护人员、科室、手术时间、手术状态、麻醉效果条件的手术详细信息。</w:t>
            </w:r>
          </w:p>
        </w:tc>
      </w:tr>
      <w:tr w14:paraId="54603000">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8679238">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861554B">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79120E1C">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44B44FA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查询指定日期内所有取消的手术情况查询，以手术安排时间进行统计。</w:t>
            </w:r>
          </w:p>
        </w:tc>
      </w:tr>
      <w:tr w14:paraId="18F8E8AE">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091E5FA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D480924">
            <w:pPr>
              <w:widowControl/>
              <w:spacing w:line="240" w:lineRule="auto"/>
              <w:jc w:val="left"/>
              <w:rPr>
                <w:rFonts w:hint="eastAsia" w:ascii="宋体" w:hAnsi="宋体" w:eastAsia="宋体" w:cs="宋体"/>
                <w:b/>
                <w:bCs/>
                <w:kern w:val="0"/>
                <w:sz w:val="24"/>
                <w:szCs w:val="24"/>
              </w:rPr>
            </w:pPr>
          </w:p>
        </w:tc>
        <w:tc>
          <w:tcPr>
            <w:tcW w:w="2251" w:type="dxa"/>
            <w:vMerge w:val="restart"/>
            <w:tcBorders>
              <w:top w:val="nil"/>
              <w:left w:val="single" w:color="auto" w:sz="4" w:space="0"/>
              <w:bottom w:val="single" w:color="auto" w:sz="4" w:space="0"/>
              <w:right w:val="single" w:color="auto" w:sz="4" w:space="0"/>
            </w:tcBorders>
            <w:vAlign w:val="center"/>
          </w:tcPr>
          <w:p w14:paraId="351C6BB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综合业务统计</w:t>
            </w:r>
          </w:p>
          <w:p w14:paraId="14C60B34">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报表导出功能</w:t>
            </w:r>
          </w:p>
          <w:p w14:paraId="7F939FDD">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医护患协同管理</w:t>
            </w:r>
          </w:p>
        </w:tc>
        <w:tc>
          <w:tcPr>
            <w:tcW w:w="4720" w:type="dxa"/>
            <w:tcBorders>
              <w:top w:val="nil"/>
              <w:left w:val="nil"/>
              <w:bottom w:val="single" w:color="auto" w:sz="4" w:space="0"/>
              <w:right w:val="single" w:color="auto" w:sz="4" w:space="0"/>
            </w:tcBorders>
            <w:vAlign w:val="center"/>
          </w:tcPr>
          <w:p w14:paraId="5D68CFC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统计指定日期内的所有入PACU手术的详情信息。</w:t>
            </w:r>
          </w:p>
        </w:tc>
      </w:tr>
      <w:tr w14:paraId="157CBBE9">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00322B2">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3356C515">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22D375DF">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255DAB2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查询所有进行术后镇痛手术的详细信息。</w:t>
            </w:r>
          </w:p>
        </w:tc>
      </w:tr>
      <w:tr w14:paraId="5C23438C">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D4195F6">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0822E0AD">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3D120C50">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786F2D21">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统计指定时间段内每天第一台择期手术的详细信息，可以选择是否按第一台择期手术。</w:t>
            </w:r>
          </w:p>
        </w:tc>
      </w:tr>
      <w:tr w14:paraId="4F70BC48">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4FE335BD">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A91725E">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8DD70C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023BE94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查询某段时间手术患者中当次入院做过多次手术的手术详细信息。</w:t>
            </w:r>
          </w:p>
        </w:tc>
      </w:tr>
      <w:tr w14:paraId="4D7F2908">
        <w:tblPrEx>
          <w:tblCellMar>
            <w:top w:w="0" w:type="dxa"/>
            <w:left w:w="108" w:type="dxa"/>
            <w:bottom w:w="0" w:type="dxa"/>
            <w:right w:w="108" w:type="dxa"/>
          </w:tblCellMar>
        </w:tblPrEx>
        <w:trPr>
          <w:trHeight w:val="81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32F3E330">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15F686D">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5435FC1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36148D5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统计指定时间段内手术的用血情况。</w:t>
            </w:r>
          </w:p>
        </w:tc>
      </w:tr>
      <w:tr w14:paraId="3F84EAD3">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2255FD5C">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57E58A03">
            <w:pPr>
              <w:widowControl/>
              <w:spacing w:line="240" w:lineRule="auto"/>
              <w:jc w:val="left"/>
              <w:rPr>
                <w:rFonts w:hint="eastAsia" w:ascii="宋体" w:hAnsi="宋体" w:eastAsia="宋体" w:cs="宋体"/>
                <w:b/>
                <w:bCs/>
                <w:kern w:val="0"/>
                <w:sz w:val="24"/>
                <w:szCs w:val="24"/>
              </w:rPr>
            </w:pPr>
          </w:p>
        </w:tc>
        <w:tc>
          <w:tcPr>
            <w:tcW w:w="2251" w:type="dxa"/>
            <w:vMerge w:val="continue"/>
            <w:tcBorders>
              <w:top w:val="nil"/>
              <w:left w:val="single" w:color="auto" w:sz="4" w:space="0"/>
              <w:bottom w:val="single" w:color="auto" w:sz="4" w:space="0"/>
              <w:right w:val="single" w:color="auto" w:sz="4" w:space="0"/>
            </w:tcBorders>
            <w:vAlign w:val="center"/>
          </w:tcPr>
          <w:p w14:paraId="1BEC7BE5">
            <w:pPr>
              <w:widowControl/>
              <w:spacing w:line="240" w:lineRule="auto"/>
              <w:jc w:val="left"/>
              <w:rPr>
                <w:rFonts w:hint="eastAsia" w:ascii="宋体" w:hAnsi="宋体" w:eastAsia="宋体" w:cs="宋体"/>
                <w:kern w:val="0"/>
                <w:sz w:val="24"/>
                <w:szCs w:val="24"/>
              </w:rPr>
            </w:pPr>
          </w:p>
        </w:tc>
        <w:tc>
          <w:tcPr>
            <w:tcW w:w="4720" w:type="dxa"/>
            <w:tcBorders>
              <w:top w:val="nil"/>
              <w:left w:val="nil"/>
              <w:bottom w:val="single" w:color="auto" w:sz="4" w:space="0"/>
              <w:right w:val="single" w:color="auto" w:sz="4" w:space="0"/>
            </w:tcBorders>
            <w:vAlign w:val="center"/>
          </w:tcPr>
          <w:p w14:paraId="5A59BBC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查询指定时间段内不良事件详细信息。</w:t>
            </w:r>
          </w:p>
        </w:tc>
      </w:tr>
      <w:tr w14:paraId="692894A0">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931895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2C6E2BD7">
            <w:pPr>
              <w:widowControl/>
              <w:spacing w:line="240" w:lineRule="auto"/>
              <w:jc w:val="left"/>
              <w:rPr>
                <w:rFonts w:hint="eastAsia" w:ascii="宋体" w:hAnsi="宋体" w:eastAsia="宋体" w:cs="宋体"/>
                <w:b/>
                <w:bCs/>
                <w:kern w:val="0"/>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14:paraId="1994A628">
            <w:pPr>
              <w:widowControl/>
              <w:spacing w:line="240" w:lineRule="auto"/>
              <w:jc w:val="left"/>
              <w:rPr>
                <w:rFonts w:hint="eastAsia" w:ascii="宋体" w:hAnsi="宋体" w:eastAsia="宋体" w:cs="宋体"/>
                <w:kern w:val="0"/>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76B7183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支持统计查询结果导出为EXCEL格式报表。</w:t>
            </w:r>
          </w:p>
        </w:tc>
      </w:tr>
      <w:tr w14:paraId="5E8CF1B3">
        <w:tblPrEx>
          <w:tblCellMar>
            <w:top w:w="0" w:type="dxa"/>
            <w:left w:w="108" w:type="dxa"/>
            <w:bottom w:w="0" w:type="dxa"/>
            <w:right w:w="108" w:type="dxa"/>
          </w:tblCellMar>
        </w:tblPrEx>
        <w:trPr>
          <w:trHeight w:val="27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54DAA334">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62B3DD00">
            <w:pPr>
              <w:widowControl/>
              <w:spacing w:line="240" w:lineRule="auto"/>
              <w:jc w:val="left"/>
              <w:rPr>
                <w:rFonts w:hint="eastAsia" w:ascii="宋体" w:hAnsi="宋体" w:eastAsia="宋体" w:cs="宋体"/>
                <w:b/>
                <w:bCs/>
                <w:kern w:val="0"/>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14:paraId="29324469">
            <w:pPr>
              <w:widowControl/>
              <w:spacing w:line="240" w:lineRule="auto"/>
              <w:jc w:val="left"/>
              <w:rPr>
                <w:rFonts w:hint="eastAsia" w:ascii="宋体" w:hAnsi="宋体" w:eastAsia="宋体" w:cs="宋体"/>
                <w:kern w:val="0"/>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0BD562DA">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能够通过大屏显示当天手术安排信息，可根据手术进展实时刷新手术状态。</w:t>
            </w:r>
          </w:p>
          <w:p w14:paraId="143E088F">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能够在大屏上动态显示当前手术的进展情况。</w:t>
            </w:r>
          </w:p>
          <w:p w14:paraId="2ADB14B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能够配置大屏公告显示的内容及显示效果。</w:t>
            </w:r>
          </w:p>
          <w:p w14:paraId="31B778BE">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能够对手术排班公告大屏内容进行隐私保护。</w:t>
            </w:r>
          </w:p>
          <w:p w14:paraId="669FE1F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能够通过家属区大屏显示当天患者手术状态，内容实时刷新。</w:t>
            </w:r>
          </w:p>
          <w:p w14:paraId="1EABE15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能够在大屏上发布家属谈话通知。</w:t>
            </w:r>
          </w:p>
          <w:p w14:paraId="42F0E46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能够对家属公告大屏内容进行隐私保护。</w:t>
            </w:r>
          </w:p>
          <w:p w14:paraId="087729D8">
            <w:pPr>
              <w:widowControl/>
              <w:spacing w:line="240" w:lineRule="auto"/>
              <w:jc w:val="left"/>
              <w:rPr>
                <w:rFonts w:hint="eastAsia" w:ascii="宋体" w:hAnsi="宋体" w:eastAsia="宋体" w:cs="宋体"/>
                <w:kern w:val="0"/>
                <w:sz w:val="24"/>
                <w:szCs w:val="24"/>
              </w:rPr>
            </w:pPr>
          </w:p>
        </w:tc>
      </w:tr>
      <w:tr w14:paraId="69C1BF55">
        <w:tblPrEx>
          <w:tblCellMar>
            <w:top w:w="0" w:type="dxa"/>
            <w:left w:w="108" w:type="dxa"/>
            <w:bottom w:w="0" w:type="dxa"/>
            <w:right w:w="108" w:type="dxa"/>
          </w:tblCellMar>
        </w:tblPrEx>
        <w:trPr>
          <w:trHeight w:val="540" w:hRule="atLeast"/>
          <w:jc w:val="center"/>
        </w:trPr>
        <w:tc>
          <w:tcPr>
            <w:tcW w:w="889" w:type="dxa"/>
            <w:vMerge w:val="continue"/>
            <w:tcBorders>
              <w:top w:val="nil"/>
              <w:left w:val="single" w:color="auto" w:sz="4" w:space="0"/>
              <w:bottom w:val="single" w:color="auto" w:sz="4" w:space="0"/>
              <w:right w:val="single" w:color="auto" w:sz="4" w:space="0"/>
            </w:tcBorders>
            <w:vAlign w:val="center"/>
          </w:tcPr>
          <w:p w14:paraId="60213CA3">
            <w:pPr>
              <w:widowControl/>
              <w:spacing w:line="240" w:lineRule="auto"/>
              <w:jc w:val="left"/>
              <w:rPr>
                <w:rFonts w:hint="eastAsia" w:ascii="宋体" w:hAnsi="宋体" w:eastAsia="宋体" w:cs="宋体"/>
                <w:b/>
                <w:bCs/>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14:paraId="76202688">
            <w:pPr>
              <w:widowControl/>
              <w:spacing w:line="240" w:lineRule="auto"/>
              <w:jc w:val="left"/>
              <w:rPr>
                <w:rFonts w:hint="eastAsia" w:ascii="宋体" w:hAnsi="宋体" w:eastAsia="宋体" w:cs="宋体"/>
                <w:b/>
                <w:bCs/>
                <w:kern w:val="0"/>
                <w:sz w:val="24"/>
                <w:szCs w:val="24"/>
              </w:rPr>
            </w:pPr>
          </w:p>
        </w:tc>
        <w:tc>
          <w:tcPr>
            <w:tcW w:w="2251" w:type="dxa"/>
            <w:tcBorders>
              <w:top w:val="single" w:color="auto" w:sz="4" w:space="0"/>
              <w:left w:val="single" w:color="auto" w:sz="4" w:space="0"/>
              <w:bottom w:val="single" w:color="auto" w:sz="4" w:space="0"/>
              <w:right w:val="single" w:color="auto" w:sz="4" w:space="0"/>
            </w:tcBorders>
            <w:vAlign w:val="center"/>
          </w:tcPr>
          <w:p w14:paraId="4A733022">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三方核查</w:t>
            </w:r>
          </w:p>
        </w:tc>
        <w:tc>
          <w:tcPr>
            <w:tcW w:w="4720" w:type="dxa"/>
            <w:tcBorders>
              <w:top w:val="single" w:color="auto" w:sz="4" w:space="0"/>
              <w:left w:val="single" w:color="auto" w:sz="4" w:space="0"/>
              <w:bottom w:val="single" w:color="auto" w:sz="4" w:space="0"/>
              <w:right w:val="single" w:color="auto" w:sz="4" w:space="0"/>
            </w:tcBorders>
            <w:vAlign w:val="center"/>
          </w:tcPr>
          <w:p w14:paraId="400A6497">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提供卫生部标准的手术安全核查单格式。</w:t>
            </w:r>
          </w:p>
        </w:tc>
      </w:tr>
      <w:tr w14:paraId="18FC4291">
        <w:tblPrEx>
          <w:tblCellMar>
            <w:top w:w="0" w:type="dxa"/>
            <w:left w:w="108" w:type="dxa"/>
            <w:bottom w:w="0" w:type="dxa"/>
            <w:right w:w="108" w:type="dxa"/>
          </w:tblCellMar>
        </w:tblPrEx>
        <w:trPr>
          <w:trHeight w:val="27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48D60ED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500" w:type="dxa"/>
            <w:tcBorders>
              <w:top w:val="single" w:color="auto" w:sz="4" w:space="0"/>
              <w:left w:val="single" w:color="auto" w:sz="4" w:space="0"/>
              <w:bottom w:val="single" w:color="auto" w:sz="4" w:space="0"/>
              <w:right w:val="single" w:color="auto" w:sz="4" w:space="0"/>
            </w:tcBorders>
            <w:vAlign w:val="center"/>
          </w:tcPr>
          <w:p w14:paraId="5704750B">
            <w:pPr>
              <w:widowControl/>
              <w:spacing w:line="240" w:lineRule="auto"/>
              <w:jc w:val="left"/>
              <w:rPr>
                <w:rFonts w:hint="eastAsia" w:ascii="宋体" w:hAnsi="宋体" w:eastAsia="宋体" w:cs="宋体"/>
                <w:kern w:val="0"/>
                <w:sz w:val="24"/>
                <w:szCs w:val="24"/>
              </w:rPr>
            </w:pPr>
            <w:r>
              <w:rPr>
                <w:rFonts w:hint="eastAsia" w:ascii="宋体" w:hAnsi="宋体" w:eastAsia="宋体" w:cs="宋体"/>
                <w:sz w:val="24"/>
                <w:szCs w:val="24"/>
              </w:rPr>
              <w:t>医护患协同管理子系统</w:t>
            </w:r>
          </w:p>
        </w:tc>
        <w:tc>
          <w:tcPr>
            <w:tcW w:w="2251" w:type="dxa"/>
            <w:tcBorders>
              <w:top w:val="single" w:color="auto" w:sz="4" w:space="0"/>
              <w:left w:val="single" w:color="auto" w:sz="4" w:space="0"/>
              <w:bottom w:val="single" w:color="auto" w:sz="4" w:space="0"/>
              <w:right w:val="single" w:color="auto" w:sz="4" w:space="0"/>
            </w:tcBorders>
            <w:vAlign w:val="center"/>
          </w:tcPr>
          <w:p w14:paraId="7D6E1F78">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麻醉医疗文书质控功能</w:t>
            </w:r>
          </w:p>
          <w:p w14:paraId="610B1B82">
            <w:pPr>
              <w:widowControl/>
              <w:spacing w:line="240" w:lineRule="auto"/>
              <w:jc w:val="left"/>
              <w:rPr>
                <w:rFonts w:hint="eastAsia" w:ascii="宋体" w:hAnsi="宋体" w:eastAsia="宋体" w:cs="宋体"/>
                <w:kern w:val="0"/>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4722B16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在用户打印文书时自动检查文书内容，在未填写完整时弹出提醒。</w:t>
            </w:r>
          </w:p>
        </w:tc>
      </w:tr>
      <w:tr w14:paraId="7A35999C">
        <w:tblPrEx>
          <w:tblCellMar>
            <w:top w:w="0" w:type="dxa"/>
            <w:left w:w="108" w:type="dxa"/>
            <w:bottom w:w="0" w:type="dxa"/>
            <w:right w:w="108" w:type="dxa"/>
          </w:tblCellMar>
        </w:tblPrEx>
        <w:trPr>
          <w:trHeight w:val="275" w:hRule="atLeast"/>
          <w:jc w:val="center"/>
        </w:trPr>
        <w:tc>
          <w:tcPr>
            <w:tcW w:w="889" w:type="dxa"/>
            <w:vMerge w:val="restart"/>
            <w:tcBorders>
              <w:top w:val="single" w:color="auto" w:sz="4" w:space="0"/>
              <w:left w:val="single" w:color="auto" w:sz="4" w:space="0"/>
              <w:bottom w:val="single" w:color="auto" w:sz="4" w:space="0"/>
              <w:right w:val="single" w:color="auto" w:sz="4" w:space="0"/>
            </w:tcBorders>
            <w:vAlign w:val="center"/>
          </w:tcPr>
          <w:p w14:paraId="2092641C">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14:paraId="2B1738D3">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麻醉质量管理子系统</w:t>
            </w:r>
          </w:p>
        </w:tc>
        <w:tc>
          <w:tcPr>
            <w:tcW w:w="2251" w:type="dxa"/>
            <w:tcBorders>
              <w:top w:val="single" w:color="auto" w:sz="4" w:space="0"/>
              <w:left w:val="single" w:color="auto" w:sz="4" w:space="0"/>
              <w:bottom w:val="single" w:color="auto" w:sz="4" w:space="0"/>
              <w:right w:val="single" w:color="auto" w:sz="4" w:space="0"/>
            </w:tcBorders>
            <w:vAlign w:val="center"/>
          </w:tcPr>
          <w:p w14:paraId="34EBC866">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三方核查</w:t>
            </w:r>
          </w:p>
        </w:tc>
        <w:tc>
          <w:tcPr>
            <w:tcW w:w="4720" w:type="dxa"/>
            <w:tcBorders>
              <w:top w:val="single" w:color="auto" w:sz="4" w:space="0"/>
              <w:left w:val="single" w:color="auto" w:sz="4" w:space="0"/>
              <w:bottom w:val="single" w:color="auto" w:sz="4" w:space="0"/>
              <w:right w:val="single" w:color="auto" w:sz="4" w:space="0"/>
            </w:tcBorders>
            <w:vAlign w:val="center"/>
          </w:tcPr>
          <w:p w14:paraId="5473D16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支持用户自定义文书必填项目。</w:t>
            </w:r>
          </w:p>
        </w:tc>
      </w:tr>
      <w:tr w14:paraId="282C91B5">
        <w:tblPrEx>
          <w:tblCellMar>
            <w:top w:w="0" w:type="dxa"/>
            <w:left w:w="108" w:type="dxa"/>
            <w:bottom w:w="0" w:type="dxa"/>
            <w:right w:w="108" w:type="dxa"/>
          </w:tblCellMar>
        </w:tblPrEx>
        <w:trPr>
          <w:trHeight w:val="275" w:hRule="atLeast"/>
          <w:jc w:val="center"/>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7552E829">
            <w:pPr>
              <w:widowControl/>
              <w:spacing w:line="240" w:lineRule="auto"/>
              <w:jc w:val="left"/>
              <w:rPr>
                <w:rFonts w:hint="eastAsia" w:ascii="宋体" w:hAnsi="宋体" w:eastAsia="宋体" w:cs="宋体"/>
                <w:kern w:val="0"/>
                <w:sz w:val="24"/>
                <w:szCs w:val="24"/>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8A15BB8">
            <w:pPr>
              <w:widowControl/>
              <w:spacing w:line="240" w:lineRule="auto"/>
              <w:jc w:val="left"/>
              <w:rPr>
                <w:rFonts w:hint="eastAsia" w:ascii="宋体" w:hAnsi="宋体" w:eastAsia="宋体" w:cs="宋体"/>
                <w:sz w:val="24"/>
                <w:szCs w:val="24"/>
              </w:rPr>
            </w:pPr>
          </w:p>
        </w:tc>
        <w:tc>
          <w:tcPr>
            <w:tcW w:w="2251" w:type="dxa"/>
            <w:vMerge w:val="restart"/>
            <w:tcBorders>
              <w:top w:val="single" w:color="auto" w:sz="4" w:space="0"/>
              <w:left w:val="single" w:color="auto" w:sz="4" w:space="0"/>
              <w:bottom w:val="single" w:color="auto" w:sz="4" w:space="0"/>
              <w:right w:val="single" w:color="auto" w:sz="4" w:space="0"/>
            </w:tcBorders>
            <w:vAlign w:val="center"/>
          </w:tcPr>
          <w:p w14:paraId="314847D5">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麻醉医疗文书质控功能</w:t>
            </w:r>
          </w:p>
          <w:p w14:paraId="3CF893BD">
            <w:pPr>
              <w:widowControl/>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麻醉质控指标统计功能</w:t>
            </w:r>
          </w:p>
        </w:tc>
        <w:tc>
          <w:tcPr>
            <w:tcW w:w="4720" w:type="dxa"/>
            <w:tcBorders>
              <w:top w:val="single" w:color="auto" w:sz="4" w:space="0"/>
              <w:left w:val="single" w:color="auto" w:sz="4" w:space="0"/>
              <w:bottom w:val="single" w:color="auto" w:sz="4" w:space="0"/>
              <w:right w:val="single" w:color="auto" w:sz="4" w:space="0"/>
            </w:tcBorders>
            <w:vAlign w:val="center"/>
          </w:tcPr>
          <w:p w14:paraId="27489FF0">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提供独立界面浏览患者文书完成情况，对科室麻醉文书工作进行管控。</w:t>
            </w:r>
          </w:p>
        </w:tc>
      </w:tr>
      <w:tr w14:paraId="6AB60962">
        <w:tblPrEx>
          <w:tblCellMar>
            <w:top w:w="0" w:type="dxa"/>
            <w:left w:w="108" w:type="dxa"/>
            <w:bottom w:w="0" w:type="dxa"/>
            <w:right w:w="108" w:type="dxa"/>
          </w:tblCellMar>
        </w:tblPrEx>
        <w:trPr>
          <w:trHeight w:val="275" w:hRule="atLeast"/>
          <w:jc w:val="center"/>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50DE8639">
            <w:pPr>
              <w:widowControl/>
              <w:spacing w:line="240" w:lineRule="auto"/>
              <w:jc w:val="left"/>
              <w:rPr>
                <w:rFonts w:hint="eastAsia" w:ascii="宋体" w:hAnsi="宋体" w:eastAsia="宋体" w:cs="宋体"/>
                <w:kern w:val="0"/>
                <w:sz w:val="24"/>
                <w:szCs w:val="24"/>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3D01EC3">
            <w:pPr>
              <w:widowControl/>
              <w:spacing w:line="240" w:lineRule="auto"/>
              <w:jc w:val="left"/>
              <w:rPr>
                <w:rFonts w:hint="eastAsia" w:ascii="宋体" w:hAnsi="宋体" w:eastAsia="宋体" w:cs="宋体"/>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14:paraId="6238E173">
            <w:pPr>
              <w:widowControl/>
              <w:spacing w:line="240" w:lineRule="auto"/>
              <w:jc w:val="left"/>
              <w:rPr>
                <w:rFonts w:hint="eastAsia" w:ascii="宋体" w:hAnsi="宋体" w:eastAsia="宋体" w:cs="宋体"/>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3B2DE4F9">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系统提供麻醉质控单，支持录入26项质控所需数据，对相关数据进行统计形成统计报表，便于科室定期自查。具体26项指标为【2022版麻醉专业医疗质量控制指标】</w:t>
            </w:r>
          </w:p>
        </w:tc>
      </w:tr>
      <w:tr w14:paraId="4D5EDF84">
        <w:tblPrEx>
          <w:tblCellMar>
            <w:top w:w="0" w:type="dxa"/>
            <w:left w:w="108" w:type="dxa"/>
            <w:bottom w:w="0" w:type="dxa"/>
            <w:right w:w="108" w:type="dxa"/>
          </w:tblCellMar>
        </w:tblPrEx>
        <w:trPr>
          <w:trHeight w:val="275" w:hRule="atLeast"/>
          <w:jc w:val="center"/>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6492E824">
            <w:pPr>
              <w:widowControl/>
              <w:spacing w:line="240" w:lineRule="auto"/>
              <w:jc w:val="left"/>
              <w:rPr>
                <w:rFonts w:hint="eastAsia" w:ascii="宋体" w:hAnsi="宋体" w:eastAsia="宋体" w:cs="宋体"/>
                <w:kern w:val="0"/>
                <w:sz w:val="24"/>
                <w:szCs w:val="24"/>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2E08A5C">
            <w:pPr>
              <w:widowControl/>
              <w:spacing w:line="240" w:lineRule="auto"/>
              <w:jc w:val="left"/>
              <w:rPr>
                <w:rFonts w:hint="eastAsia" w:ascii="宋体" w:hAnsi="宋体" w:eastAsia="宋体" w:cs="宋体"/>
                <w:sz w:val="24"/>
                <w:szCs w:val="24"/>
              </w:rPr>
            </w:pPr>
          </w:p>
        </w:tc>
        <w:tc>
          <w:tcPr>
            <w:tcW w:w="2251" w:type="dxa"/>
            <w:vMerge w:val="continue"/>
            <w:tcBorders>
              <w:top w:val="single" w:color="auto" w:sz="4" w:space="0"/>
              <w:left w:val="single" w:color="auto" w:sz="4" w:space="0"/>
              <w:bottom w:val="single" w:color="auto" w:sz="4" w:space="0"/>
              <w:right w:val="single" w:color="auto" w:sz="4" w:space="0"/>
            </w:tcBorders>
            <w:vAlign w:val="center"/>
          </w:tcPr>
          <w:p w14:paraId="2B28F118">
            <w:pPr>
              <w:widowControl/>
              <w:spacing w:line="240" w:lineRule="auto"/>
              <w:jc w:val="left"/>
              <w:rPr>
                <w:rFonts w:hint="eastAsia" w:ascii="宋体" w:hAnsi="宋体" w:eastAsia="宋体" w:cs="宋体"/>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5CB6015B">
            <w:pPr>
              <w:widowControl/>
              <w:spacing w:line="240" w:lineRule="auto"/>
              <w:jc w:val="left"/>
              <w:rPr>
                <w:rFonts w:hint="eastAsia" w:ascii="宋体" w:hAnsi="宋体" w:eastAsia="宋体" w:cs="宋体"/>
                <w:kern w:val="0"/>
                <w:sz w:val="24"/>
                <w:szCs w:val="24"/>
              </w:rPr>
            </w:pPr>
          </w:p>
        </w:tc>
      </w:tr>
      <w:tr w14:paraId="5C7D10C9">
        <w:tblPrEx>
          <w:tblCellMar>
            <w:top w:w="0" w:type="dxa"/>
            <w:left w:w="108" w:type="dxa"/>
            <w:bottom w:w="0" w:type="dxa"/>
            <w:right w:w="108" w:type="dxa"/>
          </w:tblCellMar>
        </w:tblPrEx>
        <w:trPr>
          <w:trHeight w:val="275" w:hRule="atLeast"/>
          <w:jc w:val="center"/>
        </w:trPr>
        <w:tc>
          <w:tcPr>
            <w:tcW w:w="889" w:type="dxa"/>
            <w:vMerge w:val="continue"/>
            <w:tcBorders>
              <w:top w:val="single" w:color="auto" w:sz="4" w:space="0"/>
              <w:left w:val="single" w:color="auto" w:sz="4" w:space="0"/>
              <w:bottom w:val="single" w:color="auto" w:sz="4" w:space="0"/>
              <w:right w:val="single" w:color="auto" w:sz="4" w:space="0"/>
            </w:tcBorders>
            <w:vAlign w:val="center"/>
          </w:tcPr>
          <w:p w14:paraId="4BB1B487">
            <w:pPr>
              <w:widowControl/>
              <w:spacing w:line="240" w:lineRule="auto"/>
              <w:jc w:val="left"/>
              <w:rPr>
                <w:rFonts w:hint="eastAsia" w:ascii="宋体" w:hAnsi="宋体" w:eastAsia="宋体" w:cs="宋体"/>
                <w:kern w:val="0"/>
                <w:sz w:val="24"/>
                <w:szCs w:val="24"/>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7B677642">
            <w:pPr>
              <w:widowControl/>
              <w:spacing w:line="240" w:lineRule="auto"/>
              <w:jc w:val="left"/>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vAlign w:val="center"/>
          </w:tcPr>
          <w:p w14:paraId="4B30AC4D">
            <w:pPr>
              <w:widowControl/>
              <w:spacing w:line="240" w:lineRule="auto"/>
              <w:jc w:val="left"/>
              <w:rPr>
                <w:rFonts w:hint="eastAsia" w:ascii="宋体" w:hAnsi="宋体" w:eastAsia="宋体" w:cs="宋体"/>
                <w:kern w:val="0"/>
                <w:sz w:val="24"/>
                <w:szCs w:val="24"/>
              </w:rPr>
            </w:pPr>
          </w:p>
        </w:tc>
        <w:tc>
          <w:tcPr>
            <w:tcW w:w="4720" w:type="dxa"/>
            <w:tcBorders>
              <w:top w:val="single" w:color="auto" w:sz="4" w:space="0"/>
              <w:left w:val="single" w:color="auto" w:sz="4" w:space="0"/>
              <w:bottom w:val="single" w:color="auto" w:sz="4" w:space="0"/>
              <w:right w:val="single" w:color="auto" w:sz="4" w:space="0"/>
            </w:tcBorders>
            <w:vAlign w:val="center"/>
          </w:tcPr>
          <w:p w14:paraId="254ED639">
            <w:pPr>
              <w:widowControl/>
              <w:spacing w:line="240" w:lineRule="auto"/>
              <w:jc w:val="left"/>
              <w:rPr>
                <w:rFonts w:hint="eastAsia" w:ascii="宋体" w:hAnsi="宋体" w:eastAsia="宋体" w:cs="宋体"/>
                <w:kern w:val="0"/>
                <w:sz w:val="24"/>
                <w:szCs w:val="24"/>
              </w:rPr>
            </w:pPr>
          </w:p>
        </w:tc>
      </w:tr>
    </w:tbl>
    <w:p w14:paraId="3BFB985A">
      <w:pPr>
        <w:tabs>
          <w:tab w:val="left" w:pos="2070"/>
          <w:tab w:val="center" w:pos="4365"/>
        </w:tabs>
        <w:snapToGrid w:val="0"/>
        <w:spacing w:line="580" w:lineRule="exact"/>
        <w:rPr>
          <w:rFonts w:hint="eastAsia" w:ascii="宋体" w:hAnsi="宋体" w:cs="宋体"/>
          <w:b/>
          <w:color w:val="auto"/>
          <w:sz w:val="28"/>
          <w:szCs w:val="24"/>
          <w:lang w:val="en-US" w:eastAsia="zh-CN"/>
        </w:rPr>
      </w:pPr>
      <w:r>
        <w:rPr>
          <w:rFonts w:hint="eastAsia" w:ascii="宋体" w:hAnsi="宋体" w:cs="宋体"/>
          <w:b/>
          <w:color w:val="auto"/>
          <w:sz w:val="28"/>
          <w:szCs w:val="24"/>
          <w:lang w:val="en-US" w:eastAsia="zh-CN"/>
        </w:rPr>
        <w:t>三、建设要求★：</w:t>
      </w:r>
    </w:p>
    <w:p w14:paraId="66D7B132">
      <w:pPr>
        <w:tabs>
          <w:tab w:val="left" w:pos="540"/>
        </w:tabs>
        <w:spacing w:line="360" w:lineRule="auto"/>
        <w:ind w:firstLine="420" w:firstLineChars="200"/>
        <w:rPr>
          <w:rFonts w:hint="eastAsia" w:ascii="宋体" w:hAnsi="宋体"/>
          <w:bCs/>
          <w:color w:val="auto"/>
        </w:rPr>
      </w:pPr>
      <w:r>
        <w:rPr>
          <w:rFonts w:hint="eastAsia" w:ascii="宋体" w:hAnsi="宋体"/>
          <w:bCs/>
          <w:color w:val="auto"/>
        </w:rPr>
        <w:t>1、接口要求：此次招标中所有项目实施时所涉及的其他厂家工作所产生的费用（含接口费）由投标人负责。</w:t>
      </w:r>
    </w:p>
    <w:p w14:paraId="7EB227A7">
      <w:pPr>
        <w:tabs>
          <w:tab w:val="left" w:pos="540"/>
        </w:tabs>
        <w:spacing w:line="360" w:lineRule="auto"/>
        <w:ind w:firstLine="420" w:firstLineChars="200"/>
        <w:rPr>
          <w:rFonts w:hint="eastAsia" w:ascii="宋体" w:hAnsi="宋体"/>
          <w:bCs/>
          <w:color w:val="auto"/>
        </w:rPr>
      </w:pPr>
      <w:r>
        <w:rPr>
          <w:rFonts w:hint="eastAsia" w:ascii="宋体" w:hAnsi="宋体"/>
          <w:bCs/>
          <w:color w:val="auto"/>
        </w:rPr>
        <w:t>2、此次招标中软件项目实施时及售后服务期内，如果医院要进行信息化平台对接改造，投标人必须在48小时内免费提供工程师到现场的接入服务，直到医院验收合格。</w:t>
      </w:r>
    </w:p>
    <w:p w14:paraId="5575DFB1">
      <w:pPr>
        <w:tabs>
          <w:tab w:val="left" w:pos="540"/>
        </w:tabs>
        <w:spacing w:line="360" w:lineRule="auto"/>
        <w:ind w:firstLine="420" w:firstLineChars="200"/>
        <w:rPr>
          <w:rFonts w:hint="eastAsia" w:ascii="宋体" w:hAnsi="宋体"/>
          <w:bCs/>
          <w:color w:val="auto"/>
        </w:rPr>
      </w:pPr>
      <w:r>
        <w:rPr>
          <w:rFonts w:hint="eastAsia" w:ascii="宋体" w:hAnsi="宋体"/>
          <w:bCs/>
          <w:color w:val="auto"/>
        </w:rPr>
        <w:t>3、此次招标中软件及服务项目的数据规范要求：数据规范必须满足国家相关标准中对医院数据规范的要求，必须满足公立医院绩效上报工作对医院数据规范的要求，同时满足河北省卫生健康省级全民健康数据平台对医院数据规范的要求。</w:t>
      </w:r>
    </w:p>
    <w:p w14:paraId="1E853887">
      <w:pPr>
        <w:tabs>
          <w:tab w:val="left" w:pos="540"/>
        </w:tabs>
        <w:spacing w:line="360" w:lineRule="auto"/>
        <w:ind w:firstLine="420" w:firstLineChars="200"/>
        <w:rPr>
          <w:rFonts w:hint="eastAsia" w:ascii="宋体" w:hAnsi="宋体"/>
          <w:bCs/>
          <w:color w:val="auto"/>
        </w:rPr>
      </w:pPr>
      <w:r>
        <w:rPr>
          <w:rFonts w:hint="eastAsia" w:ascii="宋体" w:hAnsi="宋体"/>
          <w:bCs/>
          <w:color w:val="auto"/>
        </w:rPr>
        <w:t>4、此次招标中软件项目实施时及售后服务期内必须免费提供工程师到现场的服务以配合医院进行互联互通等级评测四级甲等标准评测直至评测成功；</w:t>
      </w:r>
      <w:r>
        <w:rPr>
          <w:rFonts w:hint="eastAsia" w:ascii="宋体" w:hAnsi="宋体"/>
          <w:bCs/>
          <w:color w:val="auto"/>
          <w:lang w:val="en-US" w:eastAsia="zh-CN"/>
        </w:rPr>
        <w:t xml:space="preserve">  </w:t>
      </w:r>
    </w:p>
    <w:p w14:paraId="762A0F41">
      <w:pPr>
        <w:tabs>
          <w:tab w:val="left" w:pos="540"/>
        </w:tabs>
        <w:spacing w:line="360" w:lineRule="auto"/>
        <w:ind w:firstLine="420" w:firstLineChars="200"/>
        <w:rPr>
          <w:rFonts w:hint="eastAsia"/>
          <w:lang w:val="en-US" w:eastAsia="zh-CN"/>
        </w:rPr>
      </w:pPr>
      <w:r>
        <w:rPr>
          <w:rFonts w:hint="eastAsia" w:ascii="宋体" w:hAnsi="宋体"/>
          <w:bCs/>
          <w:lang w:val="en-US" w:eastAsia="zh-CN"/>
        </w:rPr>
        <w:t>5、</w:t>
      </w:r>
      <w:r>
        <w:rPr>
          <w:rFonts w:hint="eastAsia" w:ascii="宋体" w:hAnsi="宋体"/>
          <w:bCs/>
        </w:rPr>
        <w:t>此次采购中软件项目实施时及售后服务期内必须免费配合医院进行改造以满足通过国家三级等保测评，满足三甲医院评定标准。</w:t>
      </w:r>
    </w:p>
    <w:p w14:paraId="4BA1153B">
      <w:pPr>
        <w:numPr>
          <w:ilvl w:val="0"/>
          <w:numId w:val="0"/>
        </w:numPr>
        <w:tabs>
          <w:tab w:val="left" w:pos="540"/>
        </w:tabs>
        <w:spacing w:line="360" w:lineRule="auto"/>
        <w:ind w:firstLine="420" w:firstLineChars="200"/>
        <w:rPr>
          <w:rFonts w:hint="eastAsia" w:ascii="宋体" w:hAnsi="宋体"/>
          <w:bCs/>
        </w:rPr>
      </w:pPr>
      <w:r>
        <w:rPr>
          <w:rFonts w:hint="eastAsia" w:ascii="宋体" w:hAnsi="宋体"/>
          <w:bCs/>
          <w:lang w:val="en-US" w:eastAsia="zh-CN"/>
        </w:rPr>
        <w:t>6、</w:t>
      </w:r>
      <w:r>
        <w:rPr>
          <w:rFonts w:hint="eastAsia" w:ascii="宋体" w:hAnsi="宋体"/>
          <w:bCs/>
        </w:rPr>
        <w:t>此次招标中的软件项目在实施过程中、免费服务期内、收费服务期内，本院的任何软件系统与此次招标中的软件项目需要对接时，投标人都应提供免费的</w:t>
      </w:r>
      <w:r>
        <w:rPr>
          <w:rFonts w:hint="eastAsia" w:ascii="宋体" w:hAnsi="宋体"/>
          <w:bCs/>
          <w:lang w:val="en-US" w:eastAsia="zh-CN"/>
        </w:rPr>
        <w:t>视图类</w:t>
      </w:r>
      <w:r>
        <w:rPr>
          <w:rFonts w:hint="eastAsia" w:ascii="宋体" w:hAnsi="宋体"/>
          <w:bCs/>
        </w:rPr>
        <w:t>接口服务。</w:t>
      </w:r>
    </w:p>
    <w:p w14:paraId="492B6365">
      <w:pPr>
        <w:numPr>
          <w:ilvl w:val="0"/>
          <w:numId w:val="0"/>
        </w:numPr>
        <w:tabs>
          <w:tab w:val="left" w:pos="540"/>
        </w:tabs>
        <w:spacing w:line="360" w:lineRule="auto"/>
        <w:ind w:firstLine="420" w:firstLineChars="200"/>
        <w:rPr>
          <w:rFonts w:hint="eastAsia" w:ascii="宋体" w:hAnsi="宋体"/>
          <w:bCs/>
          <w:lang w:val="en-US" w:eastAsia="zh-CN"/>
        </w:rPr>
      </w:pPr>
      <w:r>
        <w:rPr>
          <w:rFonts w:hint="eastAsia" w:ascii="宋体" w:hAnsi="宋体"/>
          <w:bCs/>
          <w:lang w:val="en-US" w:eastAsia="zh-CN"/>
        </w:rPr>
        <w:t>7、此次招标的软件项目，在国家有政策性变化或相关文件要求时，由投标人免费提供相关接口或进行系统改造，如工作量确实巨大，由双方协商解决。</w:t>
      </w:r>
    </w:p>
    <w:p w14:paraId="161398E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ascii="宋体" w:hAnsi="宋体"/>
          <w:bCs/>
          <w:lang w:val="en-US" w:eastAsia="zh-CN"/>
        </w:rPr>
        <w:t>8</w:t>
      </w:r>
      <w:r>
        <w:rPr>
          <w:rFonts w:hint="eastAsia" w:ascii="宋体" w:hAnsi="宋体"/>
          <w:bCs/>
        </w:rPr>
        <w:t>、此次采购中软件项目实施时及售后服务期内必须免费配合医院的电子病历等级评测五级标准改造</w:t>
      </w:r>
      <w:r>
        <w:rPr>
          <w:rFonts w:hint="eastAsia" w:ascii="宋体" w:hAnsi="宋体"/>
          <w:bCs/>
          <w:lang w:eastAsia="zh-CN"/>
        </w:rPr>
        <w:t>。</w:t>
      </w:r>
    </w:p>
    <w:p w14:paraId="566C59B0">
      <w:pPr>
        <w:tabs>
          <w:tab w:val="left" w:pos="8280"/>
        </w:tabs>
        <w:adjustRightInd w:val="0"/>
        <w:spacing w:line="440" w:lineRule="exact"/>
        <w:ind w:firstLine="501" w:firstLineChars="208"/>
        <w:jc w:val="left"/>
        <w:textAlignment w:val="baseline"/>
        <w:rPr>
          <w:rFonts w:hint="eastAsia" w:ascii="宋体" w:hAnsi="宋体" w:cs="宋体"/>
          <w:b/>
          <w:kern w:val="0"/>
          <w:sz w:val="24"/>
          <w:szCs w:val="24"/>
        </w:rPr>
      </w:pPr>
      <w:r>
        <w:rPr>
          <w:rFonts w:hint="eastAsia" w:ascii="宋体" w:hAnsi="Times New Roman" w:eastAsia="宋体"/>
          <w:b/>
          <w:color w:val="auto"/>
          <w:kern w:val="0"/>
          <w:sz w:val="24"/>
          <w:szCs w:val="20"/>
        </w:rPr>
        <w:t>注：以上加</w:t>
      </w:r>
      <w:r>
        <w:rPr>
          <w:rFonts w:hint="eastAsia" w:ascii="宋体"/>
          <w:b/>
          <w:color w:val="auto"/>
          <w:kern w:val="0"/>
          <w:sz w:val="24"/>
          <w:szCs w:val="20"/>
          <w:lang w:eastAsia="zh-CN"/>
        </w:rPr>
        <w:t>★</w:t>
      </w:r>
      <w:r>
        <w:rPr>
          <w:rFonts w:hint="eastAsia" w:ascii="宋体" w:hAnsi="Times New Roman" w:eastAsia="宋体"/>
          <w:b/>
          <w:color w:val="auto"/>
          <w:kern w:val="0"/>
          <w:sz w:val="24"/>
          <w:szCs w:val="20"/>
        </w:rPr>
        <w:t>的技术参数、指标为重要参数、指标，投标人投标内容低于招</w:t>
      </w:r>
      <w:r>
        <w:rPr>
          <w:rFonts w:hint="eastAsia" w:ascii="宋体" w:hAnsi="Times New Roman" w:eastAsia="宋体"/>
          <w:b/>
          <w:kern w:val="0"/>
          <w:sz w:val="24"/>
          <w:szCs w:val="20"/>
        </w:rPr>
        <w:t>标文件要求的其投标无效。</w:t>
      </w:r>
    </w:p>
    <w:p w14:paraId="046AF2FB">
      <w:pPr>
        <w:pStyle w:val="5"/>
        <w:keepNext w:val="0"/>
        <w:keepLines w:val="0"/>
        <w:numPr>
          <w:ilvl w:val="0"/>
          <w:numId w:val="0"/>
        </w:numPr>
        <w:spacing w:line="500" w:lineRule="exact"/>
        <w:rPr>
          <w:rFonts w:ascii="宋体" w:hAnsi="宋体"/>
          <w:spacing w:val="10"/>
          <w:sz w:val="28"/>
          <w:szCs w:val="28"/>
        </w:rPr>
      </w:pPr>
      <w:r>
        <w:rPr>
          <w:rFonts w:hint="eastAsia" w:ascii="宋体" w:hAnsi="宋体" w:eastAsia="宋体"/>
          <w:spacing w:val="10"/>
          <w:sz w:val="28"/>
          <w:szCs w:val="28"/>
          <w:lang w:val="en-US" w:eastAsia="zh-CN"/>
        </w:rPr>
        <w:t>四</w:t>
      </w:r>
      <w:r>
        <w:rPr>
          <w:rFonts w:hint="eastAsia" w:ascii="宋体" w:hAnsi="宋体" w:eastAsia="宋体"/>
          <w:spacing w:val="10"/>
          <w:sz w:val="28"/>
          <w:szCs w:val="28"/>
        </w:rPr>
        <w:t>、商务要求</w:t>
      </w:r>
    </w:p>
    <w:p w14:paraId="686A6D84">
      <w:pPr>
        <w:snapToGrid w:val="0"/>
        <w:spacing w:line="360" w:lineRule="auto"/>
        <w:ind w:firstLine="519"/>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w:t>
      </w:r>
      <w:r>
        <w:rPr>
          <w:rFonts w:hint="eastAsia" w:ascii="宋体" w:hAnsi="宋体"/>
          <w:b/>
          <w:color w:val="000000" w:themeColor="text1"/>
          <w14:textFill>
            <w14:solidFill>
              <w14:schemeClr w14:val="tx1"/>
            </w14:solidFill>
          </w14:textFill>
        </w:rPr>
        <w:t>1、投标报价：</w:t>
      </w:r>
    </w:p>
    <w:p w14:paraId="7495E291">
      <w:pPr>
        <w:snapToGrid w:val="0"/>
        <w:spacing w:line="360" w:lineRule="auto"/>
        <w:ind w:firstLine="519"/>
        <w:rPr>
          <w:rFonts w:ascii="宋体" w:hAnsi="宋体"/>
          <w:bCs/>
        </w:rPr>
      </w:pPr>
      <w:r>
        <w:rPr>
          <w:rFonts w:hint="eastAsia" w:ascii="宋体" w:hAnsi="宋体"/>
          <w:bCs/>
        </w:rPr>
        <w:t>本项目预算为</w:t>
      </w:r>
      <w:r>
        <w:rPr>
          <w:rFonts w:hint="eastAsia" w:ascii="宋体" w:hAnsi="宋体"/>
          <w:bCs/>
          <w:u w:val="single"/>
          <w:lang w:val="en-US" w:eastAsia="zh-CN"/>
        </w:rPr>
        <w:t xml:space="preserve">  5   </w:t>
      </w:r>
      <w:r>
        <w:rPr>
          <w:rFonts w:hint="eastAsia" w:ascii="宋体" w:hAnsi="宋体"/>
          <w:bCs/>
        </w:rPr>
        <w:t>万元</w:t>
      </w:r>
      <w:r>
        <w:rPr>
          <w:rFonts w:hint="eastAsia" w:ascii="宋体" w:hAnsi="宋体"/>
          <w:szCs w:val="24"/>
        </w:rPr>
        <w:t>，投标人各包投标报价超过各包预算的为无效投标。</w:t>
      </w:r>
      <w:r>
        <w:rPr>
          <w:rFonts w:hint="eastAsia" w:ascii="宋体" w:hAnsi="Times New Roman" w:eastAsia="宋体" w:cs="Times New Roman"/>
          <w:bCs/>
        </w:rPr>
        <w:t>投标报价包含本项目招标的硬件、软件、技术服务、实施、技术支持、售后服务、培训、运输、保险</w:t>
      </w:r>
      <w:r>
        <w:rPr>
          <w:rFonts w:hint="eastAsia" w:ascii="宋体" w:hAnsi="宋体"/>
          <w:szCs w:val="24"/>
        </w:rPr>
        <w:t>及各种税金等所有费用。</w:t>
      </w:r>
    </w:p>
    <w:p w14:paraId="3E3244A5">
      <w:pPr>
        <w:tabs>
          <w:tab w:val="left" w:pos="540"/>
        </w:tabs>
        <w:spacing w:line="360" w:lineRule="auto"/>
        <w:ind w:firstLine="422" w:firstLineChars="200"/>
        <w:outlineLvl w:val="2"/>
        <w:rPr>
          <w:rFonts w:hint="eastAsia" w:ascii="宋体" w:hAnsi="宋体"/>
          <w:b/>
        </w:rPr>
      </w:pPr>
      <w:r>
        <w:rPr>
          <w:rFonts w:hint="eastAsia" w:ascii="宋体" w:hAnsi="宋体"/>
          <w:b/>
          <w:color w:val="000000" w:themeColor="text1"/>
          <w:lang w:eastAsia="zh-CN"/>
          <w14:textFill>
            <w14:solidFill>
              <w14:schemeClr w14:val="tx1"/>
            </w14:solidFill>
          </w14:textFill>
        </w:rPr>
        <w:t>★</w:t>
      </w:r>
      <w:r>
        <w:rPr>
          <w:rFonts w:hint="eastAsia" w:ascii="宋体" w:hAnsi="宋体"/>
          <w:b/>
          <w:color w:val="000000" w:themeColor="text1"/>
          <w14:textFill>
            <w14:solidFill>
              <w14:schemeClr w14:val="tx1"/>
            </w14:solidFill>
          </w14:textFill>
        </w:rPr>
        <w:t>2、</w:t>
      </w:r>
      <w:r>
        <w:rPr>
          <w:rFonts w:hint="eastAsia" w:ascii="宋体" w:hAnsi="宋体"/>
          <w:b/>
        </w:rPr>
        <w:t>实施时间：</w:t>
      </w:r>
    </w:p>
    <w:p w14:paraId="6A9F8431">
      <w:pPr>
        <w:tabs>
          <w:tab w:val="left" w:pos="540"/>
        </w:tabs>
        <w:spacing w:line="360" w:lineRule="auto"/>
        <w:ind w:firstLine="420" w:firstLineChars="200"/>
        <w:outlineLvl w:val="2"/>
        <w:rPr>
          <w:rFonts w:hint="eastAsia" w:ascii="宋体" w:hAnsi="Times New Roman" w:eastAsia="宋体" w:cs="Times New Roman"/>
          <w:b w:val="0"/>
          <w:bCs/>
          <w:highlight w:val="none"/>
        </w:rPr>
      </w:pPr>
      <w:r>
        <w:rPr>
          <w:rFonts w:hint="eastAsia" w:ascii="宋体" w:hAnsi="Times New Roman" w:eastAsia="宋体" w:cs="Times New Roman"/>
          <w:b w:val="0"/>
          <w:bCs/>
          <w:highlight w:val="none"/>
        </w:rPr>
        <w:t>交付时间：自合同签订之日起</w:t>
      </w:r>
      <w:r>
        <w:rPr>
          <w:rFonts w:hint="eastAsia" w:ascii="宋体" w:hAnsi="宋体"/>
          <w:bCs/>
          <w:highlight w:val="none"/>
          <w:u w:val="single"/>
          <w:lang w:val="en-US" w:eastAsia="zh-CN"/>
        </w:rPr>
        <w:t xml:space="preserve">  30 </w:t>
      </w:r>
      <w:r>
        <w:rPr>
          <w:rFonts w:hint="eastAsia" w:ascii="宋体" w:hAnsi="Times New Roman" w:eastAsia="宋体" w:cs="Times New Roman"/>
          <w:b w:val="0"/>
          <w:bCs/>
          <w:highlight w:val="none"/>
        </w:rPr>
        <w:t>日内完成。</w:t>
      </w:r>
    </w:p>
    <w:p w14:paraId="5B48CDC9">
      <w:pPr>
        <w:tabs>
          <w:tab w:val="left" w:pos="8280"/>
        </w:tabs>
        <w:spacing w:line="360" w:lineRule="auto"/>
        <w:ind w:firstLine="443" w:firstLineChars="21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rPr>
        <w:t>实施地点：</w:t>
      </w:r>
    </w:p>
    <w:p w14:paraId="4E049D9E">
      <w:pPr>
        <w:tabs>
          <w:tab w:val="left" w:pos="8280"/>
        </w:tabs>
        <w:spacing w:line="360" w:lineRule="auto"/>
        <w:ind w:firstLine="441" w:firstLineChars="21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采购方指定地点。</w:t>
      </w:r>
    </w:p>
    <w:p w14:paraId="019EB7E0">
      <w:pPr>
        <w:tabs>
          <w:tab w:val="left" w:pos="8280"/>
        </w:tabs>
        <w:spacing w:line="360" w:lineRule="auto"/>
        <w:ind w:firstLine="441" w:firstLineChars="210"/>
        <w:outlineLvl w:val="9"/>
        <w:rPr>
          <w:rFonts w:hint="eastAsia" w:ascii="宋体" w:hAnsi="宋体"/>
          <w:b/>
          <w:color w:val="000000" w:themeColor="text1"/>
          <w14:textFill>
            <w14:solidFill>
              <w14:schemeClr w14:val="tx1"/>
            </w14:solidFill>
          </w14:textFill>
        </w:rPr>
      </w:pPr>
      <w:r>
        <w:rPr>
          <w:rFonts w:hint="eastAsia" w:ascii="宋体" w:hAnsi="宋体" w:cs="Times New Roman"/>
          <w:szCs w:val="24"/>
          <w:lang w:val="zh-CN"/>
        </w:rPr>
        <w:t>★</w:t>
      </w:r>
      <w:r>
        <w:rPr>
          <w:rFonts w:hint="eastAsia" w:ascii="宋体" w:hAnsi="宋体"/>
          <w:b/>
          <w:color w:val="000000" w:themeColor="text1"/>
          <w14:textFill>
            <w14:solidFill>
              <w14:schemeClr w14:val="tx1"/>
            </w14:solidFill>
          </w14:textFill>
        </w:rPr>
        <w:t>4、付款方式：</w:t>
      </w:r>
    </w:p>
    <w:p w14:paraId="49B45144">
      <w:pPr>
        <w:tabs>
          <w:tab w:val="left" w:pos="540"/>
        </w:tabs>
        <w:spacing w:line="360" w:lineRule="auto"/>
        <w:ind w:firstLine="480" w:firstLineChars="200"/>
        <w:outlineLvl w:val="2"/>
        <w:rPr>
          <w:rFonts w:hint="eastAsia" w:ascii="宋体" w:hAnsi="宋体" w:cs="宋体"/>
          <w:color w:val="auto"/>
          <w:sz w:val="24"/>
          <w:lang w:eastAsia="zh-CN"/>
        </w:rPr>
      </w:pPr>
      <w:r>
        <w:rPr>
          <w:rFonts w:hint="eastAsia" w:ascii="Times New Roman" w:hAnsi="Times New Roman" w:eastAsia="宋体" w:cs="Times New Roman"/>
          <w:snapToGrid w:val="0"/>
          <w:color w:val="auto"/>
          <w:sz w:val="24"/>
          <w:highlight w:val="none"/>
          <w:lang w:val="en-US" w:eastAsia="zh-CN"/>
        </w:rPr>
        <w:t>项目验收合格开具发票</w:t>
      </w:r>
      <w:r>
        <w:rPr>
          <w:rFonts w:hint="eastAsia" w:cs="Times New Roman"/>
          <w:snapToGrid w:val="0"/>
          <w:color w:val="auto"/>
          <w:sz w:val="24"/>
          <w:highlight w:val="none"/>
          <w:lang w:val="en-US" w:eastAsia="zh-CN"/>
        </w:rPr>
        <w:t>后</w:t>
      </w:r>
      <w:r>
        <w:rPr>
          <w:rFonts w:hint="eastAsia" w:ascii="Times New Roman" w:hAnsi="Times New Roman" w:eastAsia="宋体" w:cs="Times New Roman"/>
          <w:snapToGrid w:val="0"/>
          <w:color w:val="auto"/>
          <w:sz w:val="24"/>
          <w:highlight w:val="none"/>
          <w:lang w:val="en-US" w:eastAsia="zh-CN"/>
        </w:rPr>
        <w:t>付清货款</w:t>
      </w:r>
      <w:r>
        <w:rPr>
          <w:rFonts w:hint="eastAsia" w:ascii="宋体" w:hAnsi="宋体" w:cs="宋体"/>
          <w:color w:val="auto"/>
          <w:sz w:val="24"/>
          <w:lang w:eastAsia="zh-CN"/>
        </w:rPr>
        <w:t>。</w:t>
      </w:r>
    </w:p>
    <w:p w14:paraId="05CED7C4">
      <w:pPr>
        <w:tabs>
          <w:tab w:val="left" w:pos="8280"/>
        </w:tabs>
        <w:spacing w:line="360" w:lineRule="auto"/>
        <w:ind w:firstLine="443" w:firstLineChars="210"/>
        <w:outlineLvl w:val="9"/>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5、项目验收要求</w:t>
      </w:r>
    </w:p>
    <w:p w14:paraId="10CC3942">
      <w:pPr>
        <w:pStyle w:val="22"/>
        <w:ind w:firstLine="488"/>
        <w:rPr>
          <w:rFonts w:hint="eastAsia" w:ascii="宋体" w:hAnsi="宋体" w:eastAsia="宋体"/>
          <w:spacing w:val="2"/>
        </w:rPr>
      </w:pPr>
      <w:r>
        <w:rPr>
          <w:rFonts w:hint="eastAsia" w:ascii="宋体" w:hAnsi="宋体" w:eastAsia="宋体"/>
          <w:spacing w:val="2"/>
          <w:lang w:eastAsia="zh-CN"/>
        </w:rPr>
        <w:t>（</w:t>
      </w:r>
      <w:r>
        <w:rPr>
          <w:rFonts w:hint="eastAsia" w:ascii="宋体" w:hAnsi="宋体" w:eastAsia="宋体"/>
          <w:spacing w:val="2"/>
        </w:rPr>
        <w:t>1）项目交付后由本项目根据合同、招标文件、投标文件组织验收。</w:t>
      </w:r>
    </w:p>
    <w:p w14:paraId="46A9FB6F">
      <w:pPr>
        <w:pStyle w:val="22"/>
        <w:ind w:firstLine="488"/>
        <w:rPr>
          <w:rFonts w:hint="eastAsia" w:ascii="宋体" w:hAnsi="宋体" w:eastAsia="宋体"/>
          <w:spacing w:val="2"/>
          <w:lang w:eastAsia="zh-CN"/>
        </w:rPr>
      </w:pPr>
      <w:r>
        <w:rPr>
          <w:rFonts w:hint="eastAsia" w:ascii="宋体" w:hAnsi="宋体" w:eastAsia="宋体"/>
          <w:spacing w:val="2"/>
        </w:rPr>
        <w:t>（2）项目验收由采购人负责组织实施，采购人有权安排第三方监理机构进行监督</w:t>
      </w:r>
      <w:r>
        <w:rPr>
          <w:rFonts w:hint="eastAsia" w:ascii="宋体" w:hAnsi="宋体" w:eastAsia="宋体"/>
          <w:spacing w:val="2"/>
          <w:lang w:eastAsia="zh-CN"/>
        </w:rPr>
        <w:t>。</w:t>
      </w:r>
    </w:p>
    <w:p w14:paraId="225BBE40">
      <w:pPr>
        <w:tabs>
          <w:tab w:val="left" w:pos="8280"/>
        </w:tabs>
        <w:spacing w:line="360" w:lineRule="auto"/>
        <w:ind w:firstLine="443" w:firstLineChars="210"/>
        <w:outlineLvl w:val="9"/>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6、售后服务内容：</w:t>
      </w:r>
    </w:p>
    <w:p w14:paraId="673DB928">
      <w:pPr>
        <w:pStyle w:val="22"/>
        <w:ind w:firstLine="488"/>
        <w:rPr>
          <w:rFonts w:hint="eastAsia" w:ascii="宋体" w:hAnsi="宋体" w:eastAsia="宋体"/>
          <w:spacing w:val="2"/>
        </w:rPr>
      </w:pPr>
      <w:r>
        <w:rPr>
          <w:rFonts w:hint="eastAsia" w:ascii="宋体" w:hAnsi="宋体" w:cs="Times New Roman"/>
          <w:szCs w:val="24"/>
          <w:lang w:val="zh-CN"/>
        </w:rPr>
        <w:t>★</w:t>
      </w:r>
      <w:r>
        <w:rPr>
          <w:rFonts w:hint="eastAsia" w:ascii="宋体" w:hAnsi="宋体" w:eastAsia="宋体"/>
          <w:spacing w:val="2"/>
        </w:rPr>
        <w:t>（1）服务体系</w:t>
      </w:r>
    </w:p>
    <w:p w14:paraId="36031F26">
      <w:pPr>
        <w:pStyle w:val="22"/>
        <w:ind w:firstLine="488"/>
        <w:rPr>
          <w:rFonts w:hint="eastAsia" w:hAnsi="宋体"/>
          <w:spacing w:val="2"/>
        </w:rPr>
      </w:pPr>
      <w:r>
        <w:rPr>
          <w:rFonts w:hint="eastAsia" w:ascii="宋体" w:hAnsi="宋体" w:eastAsia="宋体"/>
          <w:spacing w:val="2"/>
        </w:rPr>
        <w:t>投标方提供全系统全过程（即售前、售中、售后）一站式服务，提供24小时×365天的质量保证，包括：业务咨询、业务受理、故障申告、技术支持；提供7×24小时电话技术支持和故障申告服务；</w:t>
      </w:r>
      <w:r>
        <w:rPr>
          <w:rFonts w:hint="eastAsia" w:hAnsi="宋体"/>
          <w:spacing w:val="2"/>
        </w:rPr>
        <w:t>采购方在使用服务过程中发现的任何问题均可向投标方申告，投标方负责故障的全程处理，为采购方建立“首问负责制”服务体系。</w:t>
      </w:r>
    </w:p>
    <w:p w14:paraId="088EC3AE">
      <w:pPr>
        <w:pStyle w:val="22"/>
        <w:ind w:firstLineChars="0"/>
        <w:rPr>
          <w:rFonts w:hint="eastAsia" w:hAnsi="宋体"/>
        </w:rPr>
      </w:pPr>
      <w:r>
        <w:rPr>
          <w:rFonts w:hint="eastAsia" w:ascii="宋体" w:hAnsi="宋体" w:cs="Times New Roman"/>
          <w:szCs w:val="24"/>
          <w:lang w:val="zh-CN"/>
        </w:rPr>
        <w:t>★</w:t>
      </w:r>
      <w:r>
        <w:rPr>
          <w:rFonts w:hint="eastAsia" w:hAnsi="宋体"/>
        </w:rPr>
        <w:t>（2）故障响应要求</w:t>
      </w:r>
    </w:p>
    <w:p w14:paraId="7CE1CC8E">
      <w:pPr>
        <w:spacing w:line="360" w:lineRule="auto"/>
        <w:ind w:firstLine="420"/>
        <w:rPr>
          <w:rFonts w:hint="eastAsia" w:ascii="宋体" w:hAnsi="宋体" w:eastAsia="宋体" w:cs="Times New Roman"/>
          <w:szCs w:val="24"/>
          <w:lang w:val="zh-CN"/>
        </w:rPr>
      </w:pPr>
      <w:r>
        <w:rPr>
          <w:rFonts w:hint="eastAsia" w:hAnsi="宋体"/>
        </w:rPr>
        <w:t>投标方负责配合采购方进行系统故障的诊断和排除；投标方承诺对系统的故障申告响应时间小于30分钟，接入故障恢复时间小于1小时，个别特殊情况最长不超过2小时；</w:t>
      </w:r>
      <w:r>
        <w:rPr>
          <w:rFonts w:hint="eastAsia" w:ascii="宋体" w:hAnsi="宋体" w:eastAsia="宋体" w:cs="Times New Roman"/>
          <w:szCs w:val="24"/>
          <w:lang w:val="zh-CN"/>
        </w:rPr>
        <w:t>当故障处理完毕后，在30分钟内通知我方，在3个工作日内向采购方提交故障报告。</w:t>
      </w:r>
    </w:p>
    <w:p w14:paraId="0CBCBBBE">
      <w:pPr>
        <w:spacing w:line="360" w:lineRule="auto"/>
        <w:ind w:firstLine="420"/>
        <w:rPr>
          <w:rFonts w:hint="eastAsia" w:eastAsia="宋体"/>
          <w:lang w:eastAsia="zh-CN"/>
        </w:rPr>
      </w:pPr>
      <w:r>
        <w:rPr>
          <w:rFonts w:hint="eastAsia" w:ascii="宋体" w:hAnsi="宋体" w:cs="Times New Roman"/>
          <w:szCs w:val="24"/>
          <w:lang w:val="zh-CN"/>
        </w:rPr>
        <w:t>★</w:t>
      </w:r>
      <w:r>
        <w:rPr>
          <w:rFonts w:hint="eastAsia" w:ascii="宋体" w:hAnsi="宋体" w:eastAsia="宋体" w:cs="Times New Roman"/>
          <w:szCs w:val="24"/>
          <w:lang w:val="zh-CN"/>
        </w:rPr>
        <w:t>（3）免费售后服务期限：自软件开发项目竣工验收（最终验收）之日起，中标方为采购方提供至少1年的免费软件维护服务和技术支持，维护服务包括软件系统维护、功能完善</w:t>
      </w:r>
      <w:r>
        <w:rPr>
          <w:rFonts w:hint="eastAsia" w:ascii="宋体" w:hAnsi="宋体" w:cs="Times New Roman"/>
          <w:szCs w:val="24"/>
          <w:lang w:val="zh-CN"/>
        </w:rPr>
        <w:t>（</w:t>
      </w:r>
      <w:r>
        <w:rPr>
          <w:rFonts w:hint="eastAsia" w:ascii="宋体" w:hAnsi="宋体" w:cs="Times New Roman"/>
          <w:szCs w:val="24"/>
          <w:lang w:val="en-US" w:eastAsia="zh-CN"/>
        </w:rPr>
        <w:t>合同约定范围内</w:t>
      </w:r>
      <w:r>
        <w:rPr>
          <w:rFonts w:hint="eastAsia" w:ascii="宋体" w:hAnsi="宋体" w:cs="Times New Roman"/>
          <w:szCs w:val="24"/>
          <w:lang w:val="zh-CN"/>
        </w:rPr>
        <w:t>）</w:t>
      </w:r>
      <w:r>
        <w:rPr>
          <w:rFonts w:hint="eastAsia" w:ascii="宋体" w:hAnsi="宋体" w:eastAsia="宋体" w:cs="Times New Roman"/>
          <w:szCs w:val="24"/>
          <w:lang w:val="zh-CN"/>
        </w:rPr>
        <w:t>、性能提升、故障检测等。</w:t>
      </w:r>
    </w:p>
    <w:p w14:paraId="5AD70CB4">
      <w:pPr>
        <w:tabs>
          <w:tab w:val="left" w:pos="540"/>
        </w:tabs>
        <w:spacing w:line="360" w:lineRule="auto"/>
        <w:ind w:firstLine="527" w:firstLineChars="250"/>
        <w:outlineLvl w:val="2"/>
        <w:rPr>
          <w:rFonts w:ascii="宋体" w:hAnsi="宋体"/>
          <w:b/>
        </w:rPr>
      </w:pPr>
      <w:r>
        <w:rPr>
          <w:rFonts w:hint="eastAsia" w:ascii="宋体" w:hAnsi="宋体"/>
          <w:b/>
        </w:rPr>
        <w:t>7、</w:t>
      </w:r>
      <w:r>
        <w:rPr>
          <w:rFonts w:ascii="宋体" w:hAnsi="宋体"/>
          <w:b/>
        </w:rPr>
        <w:t>培训要求</w:t>
      </w:r>
    </w:p>
    <w:p w14:paraId="36FDCEC6">
      <w:pPr>
        <w:spacing w:line="360" w:lineRule="auto"/>
        <w:ind w:firstLine="420"/>
        <w:rPr>
          <w:rFonts w:hint="eastAsia" w:ascii="宋体" w:hAnsi="宋体" w:eastAsia="宋体" w:cs="Times New Roman"/>
          <w:szCs w:val="24"/>
          <w:lang w:val="zh-CN"/>
        </w:rPr>
      </w:pPr>
      <w:r>
        <w:rPr>
          <w:rFonts w:hint="eastAsia" w:ascii="宋体" w:hAnsi="宋体" w:eastAsia="宋体" w:cs="Times New Roman"/>
          <w:szCs w:val="24"/>
          <w:lang w:val="zh-CN"/>
        </w:rPr>
        <w:t>（1）投标方提供现场培训和在线视频培训系统方式的培训，提供具体培训方案。</w:t>
      </w:r>
    </w:p>
    <w:p w14:paraId="4F91154A">
      <w:pPr>
        <w:spacing w:line="360" w:lineRule="auto"/>
        <w:ind w:firstLine="420"/>
        <w:rPr>
          <w:rFonts w:hint="eastAsia" w:ascii="宋体" w:hAnsi="宋体" w:eastAsia="宋体" w:cs="Times New Roman"/>
          <w:szCs w:val="24"/>
          <w:lang w:val="zh-CN"/>
        </w:rPr>
      </w:pPr>
      <w:r>
        <w:rPr>
          <w:rFonts w:hint="eastAsia" w:ascii="宋体" w:hAnsi="宋体" w:eastAsia="宋体" w:cs="Times New Roman"/>
          <w:szCs w:val="24"/>
          <w:lang w:val="zh-CN"/>
        </w:rPr>
        <w:t>（2）现场培训不少于2次，每次1天；在线视频培训不少于4次，每次不少于2小时。</w:t>
      </w:r>
    </w:p>
    <w:p w14:paraId="7A94A2C8">
      <w:pPr>
        <w:spacing w:line="360" w:lineRule="auto"/>
        <w:ind w:firstLine="420"/>
        <w:rPr>
          <w:rFonts w:hint="eastAsia" w:ascii="宋体" w:hAnsi="宋体" w:eastAsia="宋体" w:cs="Times New Roman"/>
          <w:szCs w:val="24"/>
          <w:lang w:val="zh-CN"/>
        </w:rPr>
      </w:pPr>
      <w:r>
        <w:rPr>
          <w:rFonts w:hint="eastAsia" w:ascii="宋体" w:hAnsi="宋体" w:eastAsia="宋体" w:cs="Times New Roman"/>
          <w:szCs w:val="24"/>
          <w:lang w:val="zh-CN"/>
        </w:rPr>
        <w:t>（3）培训内容包括不限于制作操作培训教材和业务培训教材，确保系统维护人员能够独立、熟练地完成操作，保证系统用户能够独立处理软件系统故障。</w:t>
      </w:r>
    </w:p>
    <w:p w14:paraId="7847B8F1">
      <w:pPr>
        <w:spacing w:line="360" w:lineRule="auto"/>
        <w:ind w:firstLine="420"/>
        <w:rPr>
          <w:rFonts w:hint="eastAsia" w:ascii="宋体" w:hAnsi="宋体" w:eastAsia="宋体" w:cs="Times New Roman"/>
          <w:szCs w:val="24"/>
          <w:lang w:val="zh-CN"/>
        </w:rPr>
      </w:pPr>
      <w:r>
        <w:rPr>
          <w:rFonts w:hint="eastAsia" w:ascii="宋体" w:hAnsi="宋体" w:eastAsia="宋体" w:cs="Times New Roman"/>
          <w:szCs w:val="24"/>
          <w:lang w:val="zh-CN"/>
        </w:rPr>
        <w:t>（4）投标方应为培训搭建所需的应用环境，并提供培训教材等相关用品。</w:t>
      </w:r>
    </w:p>
    <w:p w14:paraId="316E28BC">
      <w:pPr>
        <w:pStyle w:val="15"/>
        <w:spacing w:line="360" w:lineRule="auto"/>
        <w:ind w:firstLine="422" w:firstLineChars="200"/>
        <w:rPr>
          <w:rFonts w:ascii="宋体" w:hAnsi="宋体"/>
          <w:b/>
          <w:color w:val="auto"/>
        </w:rPr>
      </w:pPr>
      <w:r>
        <w:rPr>
          <w:rFonts w:hint="eastAsia" w:ascii="宋体" w:hAnsi="宋体"/>
          <w:b/>
          <w:color w:val="auto"/>
          <w:lang w:val="en-US" w:eastAsia="zh-CN"/>
        </w:rPr>
        <w:t>8</w:t>
      </w:r>
      <w:r>
        <w:rPr>
          <w:rFonts w:hint="eastAsia" w:ascii="宋体" w:hAnsi="宋体"/>
          <w:b/>
          <w:color w:val="auto"/>
        </w:rPr>
        <w:t>、现场勘查：</w:t>
      </w:r>
    </w:p>
    <w:p w14:paraId="1A24DF7F">
      <w:pPr>
        <w:tabs>
          <w:tab w:val="left" w:pos="8280"/>
        </w:tabs>
        <w:spacing w:line="360" w:lineRule="auto"/>
        <w:ind w:firstLine="441" w:firstLineChars="210"/>
        <w:rPr>
          <w:rFonts w:ascii="宋体" w:hAnsi="宋体"/>
          <w:color w:val="auto"/>
        </w:rPr>
      </w:pPr>
      <w:r>
        <w:rPr>
          <w:rFonts w:hint="eastAsia" w:ascii="宋体" w:hAnsi="宋体"/>
          <w:color w:val="auto"/>
        </w:rPr>
        <w:t>为使各投标方充分了解医院现有的系统情况和需求而合理报价，投标方投标前需自行联系采购方进行现场勘查。投标方投标时提供采购方出具的现场勘查证明文件，否则视为投标方未进行现场勘查。</w:t>
      </w:r>
    </w:p>
    <w:p w14:paraId="66DAEEB9">
      <w:pPr>
        <w:tabs>
          <w:tab w:val="left" w:pos="8280"/>
        </w:tabs>
        <w:spacing w:line="360" w:lineRule="auto"/>
        <w:ind w:firstLine="441" w:firstLineChars="210"/>
        <w:rPr>
          <w:rFonts w:ascii="宋体" w:hAnsi="宋体"/>
          <w:color w:val="auto"/>
        </w:rPr>
      </w:pPr>
      <w:r>
        <w:rPr>
          <w:rFonts w:hint="eastAsia" w:ascii="宋体" w:hAnsi="宋体"/>
          <w:color w:val="auto"/>
        </w:rPr>
        <w:t>勘查时间：</w:t>
      </w:r>
    </w:p>
    <w:p w14:paraId="4EA1B24A">
      <w:pPr>
        <w:tabs>
          <w:tab w:val="left" w:pos="5445"/>
        </w:tabs>
        <w:spacing w:line="360" w:lineRule="auto"/>
        <w:ind w:firstLine="441" w:firstLineChars="210"/>
        <w:rPr>
          <w:rFonts w:ascii="宋体" w:hAnsi="宋体"/>
          <w:color w:val="auto"/>
        </w:rPr>
      </w:pPr>
      <w:r>
        <w:rPr>
          <w:rFonts w:hint="eastAsia" w:ascii="宋体" w:hAnsi="宋体"/>
          <w:color w:val="auto"/>
        </w:rPr>
        <w:t>地点：华北理工大学附属医院。</w:t>
      </w:r>
      <w:r>
        <w:rPr>
          <w:rFonts w:ascii="宋体" w:hAnsi="宋体"/>
          <w:color w:val="auto"/>
        </w:rPr>
        <w:tab/>
      </w:r>
    </w:p>
    <w:p w14:paraId="076639CA">
      <w:pPr>
        <w:tabs>
          <w:tab w:val="left" w:pos="8280"/>
        </w:tabs>
        <w:spacing w:line="360" w:lineRule="auto"/>
        <w:ind w:firstLine="441" w:firstLineChars="210"/>
        <w:rPr>
          <w:rFonts w:ascii="宋体" w:hAnsi="宋体"/>
          <w:color w:val="auto"/>
        </w:rPr>
      </w:pPr>
      <w:r>
        <w:rPr>
          <w:rFonts w:hint="eastAsia" w:ascii="宋体" w:hAnsi="宋体"/>
          <w:color w:val="auto"/>
        </w:rPr>
        <w:t>联系人：张晓伟           联系</w:t>
      </w:r>
      <w:r>
        <w:rPr>
          <w:rFonts w:ascii="宋体" w:hAnsi="宋体"/>
          <w:color w:val="auto"/>
        </w:rPr>
        <w:t>电话：</w:t>
      </w:r>
      <w:r>
        <w:rPr>
          <w:rFonts w:hint="eastAsia" w:ascii="宋体" w:hAnsi="宋体"/>
          <w:color w:val="auto"/>
        </w:rPr>
        <w:t>15383055858</w:t>
      </w:r>
    </w:p>
    <w:p w14:paraId="53E171D2">
      <w:pPr>
        <w:tabs>
          <w:tab w:val="left" w:pos="8280"/>
        </w:tabs>
        <w:spacing w:line="360" w:lineRule="auto"/>
        <w:ind w:firstLine="443" w:firstLineChars="21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注：以上商务要求中标</w:t>
      </w:r>
      <w:r>
        <w:rPr>
          <w:rFonts w:hint="eastAsia" w:ascii="宋体" w:hAnsi="宋体"/>
          <w:b/>
          <w:color w:val="000000" w:themeColor="text1"/>
          <w:lang w:eastAsia="zh-CN"/>
          <w14:textFill>
            <w14:solidFill>
              <w14:schemeClr w14:val="tx1"/>
            </w14:solidFill>
          </w14:textFill>
        </w:rPr>
        <w:t>★</w:t>
      </w:r>
      <w:r>
        <w:rPr>
          <w:rFonts w:hint="eastAsia" w:ascii="宋体" w:hAnsi="宋体"/>
          <w:b/>
          <w:color w:val="000000" w:themeColor="text1"/>
          <w14:textFill>
            <w14:solidFill>
              <w14:schemeClr w14:val="tx1"/>
            </w14:solidFill>
          </w14:textFill>
        </w:rPr>
        <w:t>的商务要求为重要条款，投标人不满足或未完全响应即为无效投标，但可以高于招标文件的要求。</w:t>
      </w:r>
    </w:p>
    <w:p w14:paraId="379F2611">
      <w:pPr>
        <w:pStyle w:val="5"/>
        <w:keepNext w:val="0"/>
        <w:keepLines w:val="0"/>
        <w:numPr>
          <w:ilvl w:val="0"/>
          <w:numId w:val="0"/>
        </w:numPr>
        <w:spacing w:line="500" w:lineRule="exact"/>
        <w:ind w:firstLine="602" w:firstLineChars="200"/>
        <w:jc w:val="both"/>
        <w:rPr>
          <w:rFonts w:hint="eastAsia" w:ascii="宋体" w:eastAsia="宋体"/>
          <w:spacing w:val="10"/>
          <w:sz w:val="28"/>
          <w:szCs w:val="28"/>
        </w:rPr>
      </w:pPr>
      <w:r>
        <w:rPr>
          <w:rFonts w:hint="eastAsia" w:ascii="宋体" w:eastAsia="宋体"/>
          <w:spacing w:val="10"/>
          <w:sz w:val="28"/>
          <w:szCs w:val="28"/>
        </w:rPr>
        <w:t>四、投标人资格要求</w:t>
      </w:r>
      <w:r>
        <w:rPr>
          <w:rFonts w:hint="eastAsia" w:ascii="宋体" w:eastAsia="宋体"/>
          <w:spacing w:val="10"/>
          <w:sz w:val="28"/>
          <w:szCs w:val="28"/>
        </w:rPr>
        <w:tab/>
      </w:r>
    </w:p>
    <w:p w14:paraId="719F61E2">
      <w:pPr>
        <w:spacing w:line="360" w:lineRule="auto"/>
        <w:ind w:firstLine="420" w:firstLineChars="200"/>
        <w:rPr>
          <w:rFonts w:hint="eastAsia" w:ascii="宋体"/>
        </w:rPr>
      </w:pPr>
      <w:r>
        <w:rPr>
          <w:rFonts w:hint="eastAsia" w:ascii="宋体"/>
        </w:rPr>
        <w:t>1.满足《中华人民共和国政府采购法》第二十二条规定，提供以下材料：</w:t>
      </w:r>
    </w:p>
    <w:p w14:paraId="50744298">
      <w:pPr>
        <w:spacing w:line="360" w:lineRule="auto"/>
        <w:ind w:firstLine="420" w:firstLineChars="200"/>
        <w:rPr>
          <w:rFonts w:hint="eastAsia" w:ascii="宋体"/>
        </w:rPr>
      </w:pPr>
      <w:r>
        <w:rPr>
          <w:rFonts w:hint="eastAsia" w:ascii="宋体"/>
        </w:rPr>
        <w:t>1）法人或者其他组织的营业执照等证明文件，自然人的身份证明：</w:t>
      </w:r>
    </w:p>
    <w:p w14:paraId="2C94B866">
      <w:pPr>
        <w:spacing w:line="360" w:lineRule="auto"/>
        <w:ind w:firstLine="420" w:firstLineChars="200"/>
        <w:rPr>
          <w:rFonts w:hint="eastAsia" w:ascii="宋体"/>
        </w:rPr>
      </w:pPr>
      <w:r>
        <w:rPr>
          <w:rFonts w:hint="eastAsia" w:ascii="宋体"/>
        </w:rPr>
        <w:t>a.</w:t>
      </w:r>
      <w:r>
        <w:rPr>
          <w:rFonts w:ascii="宋体"/>
        </w:rPr>
        <w:t>投标人为企业（包括合伙企业）的，应提供有效的“营业执照”；</w:t>
      </w:r>
    </w:p>
    <w:p w14:paraId="7339BAAF">
      <w:pPr>
        <w:spacing w:line="360" w:lineRule="auto"/>
        <w:ind w:firstLine="420" w:firstLineChars="200"/>
        <w:rPr>
          <w:rFonts w:hint="eastAsia" w:ascii="宋体"/>
        </w:rPr>
      </w:pPr>
      <w:r>
        <w:rPr>
          <w:rFonts w:hint="eastAsia" w:ascii="宋体"/>
        </w:rPr>
        <w:t>b.</w:t>
      </w:r>
      <w:r>
        <w:rPr>
          <w:rFonts w:ascii="宋体"/>
        </w:rPr>
        <w:t>投标人为事业单位的，应提供有效的“事业单位法人证书”；</w:t>
      </w:r>
    </w:p>
    <w:p w14:paraId="38CDDFC3">
      <w:pPr>
        <w:spacing w:line="360" w:lineRule="auto"/>
        <w:ind w:firstLine="420" w:firstLineChars="200"/>
        <w:rPr>
          <w:rFonts w:hint="eastAsia" w:ascii="宋体"/>
        </w:rPr>
      </w:pPr>
      <w:r>
        <w:rPr>
          <w:rFonts w:hint="eastAsia" w:ascii="宋体"/>
        </w:rPr>
        <w:t>c.投标人是非企业机构的，应提供有效的“执业许可证”、“登记证书”等证明文件；</w:t>
      </w:r>
    </w:p>
    <w:p w14:paraId="6A9A65BD">
      <w:pPr>
        <w:spacing w:line="360" w:lineRule="auto"/>
        <w:ind w:firstLine="420" w:firstLineChars="200"/>
        <w:rPr>
          <w:rFonts w:hint="eastAsia" w:ascii="宋体"/>
        </w:rPr>
      </w:pPr>
      <w:r>
        <w:rPr>
          <w:rFonts w:hint="eastAsia" w:ascii="宋体"/>
        </w:rPr>
        <w:t>d.</w:t>
      </w:r>
      <w:r>
        <w:rPr>
          <w:rFonts w:ascii="宋体"/>
        </w:rPr>
        <w:t>投标人是个体工商户的，应提供有效的“个体工商户营业执照”；</w:t>
      </w:r>
    </w:p>
    <w:p w14:paraId="6C50CED5">
      <w:pPr>
        <w:spacing w:line="360" w:lineRule="auto"/>
        <w:ind w:firstLine="420" w:firstLineChars="200"/>
        <w:rPr>
          <w:rFonts w:hint="eastAsia" w:ascii="宋体"/>
        </w:rPr>
      </w:pPr>
      <w:r>
        <w:rPr>
          <w:rFonts w:hint="eastAsia" w:ascii="宋体"/>
        </w:rPr>
        <w:t>e.</w:t>
      </w:r>
      <w:r>
        <w:rPr>
          <w:rFonts w:ascii="宋体"/>
        </w:rPr>
        <w:t>投标人是自然人的，应提供有效的自然人身份证明。</w:t>
      </w:r>
    </w:p>
    <w:p w14:paraId="0AF95B17">
      <w:pPr>
        <w:spacing w:line="360" w:lineRule="auto"/>
        <w:ind w:firstLine="420" w:firstLineChars="200"/>
        <w:rPr>
          <w:rFonts w:hint="eastAsia" w:ascii="宋体"/>
        </w:rPr>
      </w:pPr>
      <w:r>
        <w:rPr>
          <w:rFonts w:hint="eastAsia" w:ascii="宋体"/>
        </w:rPr>
        <w:t>2）</w:t>
      </w:r>
      <w:r>
        <w:rPr>
          <w:rFonts w:hint="eastAsia" w:ascii="宋体" w:hAnsi="Times New Roman" w:eastAsia="宋体" w:cs="Times New Roman"/>
          <w:color w:val="auto"/>
          <w:highlight w:val="none"/>
        </w:rPr>
        <w:t>具有良好的财务状况报告，依法缴纳税收和社会保障资金的良好记录（</w:t>
      </w:r>
      <w:r>
        <w:rPr>
          <w:rFonts w:hint="eastAsia" w:ascii="宋体" w:hAnsi="Times New Roman" w:eastAsia="宋体" w:cs="Times New Roman"/>
          <w:color w:val="auto"/>
          <w:highlight w:val="none"/>
          <w:lang w:eastAsia="zh-CN"/>
        </w:rPr>
        <w:t>投标人</w:t>
      </w:r>
      <w:r>
        <w:rPr>
          <w:rFonts w:hint="eastAsia" w:ascii="宋体" w:hAnsi="Times New Roman" w:eastAsia="宋体" w:cs="Times New Roman"/>
          <w:color w:val="auto"/>
          <w:highlight w:val="none"/>
        </w:rPr>
        <w:t>自行提供承诺函，格式自拟）；</w:t>
      </w:r>
    </w:p>
    <w:p w14:paraId="3FA2EA95">
      <w:pPr>
        <w:spacing w:line="360" w:lineRule="auto"/>
        <w:ind w:firstLine="420" w:firstLineChars="200"/>
        <w:rPr>
          <w:rFonts w:hint="eastAsia" w:ascii="宋体"/>
        </w:rPr>
      </w:pPr>
      <w:r>
        <w:rPr>
          <w:rFonts w:hint="eastAsia" w:ascii="宋体"/>
        </w:rPr>
        <w:t>3）具有履行合同所必需的设备和专业技术能力的证明材料（由供应商根据项目需求提供）；</w:t>
      </w:r>
    </w:p>
    <w:p w14:paraId="21092E6A">
      <w:pPr>
        <w:spacing w:line="360" w:lineRule="auto"/>
        <w:ind w:firstLine="420" w:firstLineChars="200"/>
        <w:rPr>
          <w:rFonts w:hint="eastAsia" w:ascii="宋体"/>
        </w:rPr>
      </w:pPr>
      <w:r>
        <w:rPr>
          <w:rFonts w:hint="eastAsia" w:ascii="宋体"/>
        </w:rPr>
        <w:t>4）参与采购活动前3年内在经营活动中没有重大违法记录的书面声明（格式自拟）。</w:t>
      </w:r>
    </w:p>
    <w:p w14:paraId="5581961F">
      <w:pPr>
        <w:spacing w:line="360" w:lineRule="auto"/>
        <w:ind w:firstLine="420" w:firstLineChars="200"/>
        <w:rPr>
          <w:rFonts w:hint="eastAsia" w:ascii="宋体" w:eastAsia="宋体"/>
          <w:spacing w:val="10"/>
          <w:sz w:val="28"/>
          <w:szCs w:val="28"/>
        </w:rPr>
      </w:pPr>
      <w:r>
        <w:rPr>
          <w:rFonts w:hint="eastAsia" w:ascii="宋体"/>
        </w:rPr>
        <w:t>注：以上资格要求中的证明材料须在投标文件中附扫描件并加盖投标人公章，否则为无效投标。</w:t>
      </w:r>
    </w:p>
    <w:p w14:paraId="31923FB8">
      <w:pPr>
        <w:pStyle w:val="5"/>
        <w:keepNext w:val="0"/>
        <w:keepLines w:val="0"/>
        <w:numPr>
          <w:ilvl w:val="0"/>
          <w:numId w:val="0"/>
        </w:numPr>
        <w:spacing w:line="500" w:lineRule="exact"/>
        <w:ind w:firstLine="596" w:firstLineChars="198"/>
        <w:jc w:val="both"/>
        <w:rPr>
          <w:rFonts w:hint="eastAsia" w:ascii="宋体" w:eastAsia="宋体"/>
          <w:spacing w:val="10"/>
          <w:sz w:val="28"/>
          <w:szCs w:val="28"/>
        </w:rPr>
      </w:pPr>
      <w:r>
        <w:rPr>
          <w:rFonts w:hint="eastAsia" w:ascii="宋体" w:eastAsia="宋体"/>
          <w:spacing w:val="10"/>
          <w:sz w:val="28"/>
          <w:szCs w:val="28"/>
        </w:rPr>
        <w:t>五、同类业绩及其他要求</w:t>
      </w:r>
    </w:p>
    <w:p w14:paraId="3F5E4AC6">
      <w:pPr>
        <w:tabs>
          <w:tab w:val="left" w:pos="8280"/>
        </w:tabs>
        <w:spacing w:line="440" w:lineRule="exact"/>
        <w:ind w:firstLine="439" w:firstLineChars="208"/>
        <w:rPr>
          <w:b/>
        </w:rPr>
      </w:pPr>
      <w:r>
        <w:rPr>
          <w:rFonts w:hint="eastAsia"/>
          <w:b/>
        </w:rPr>
        <w:t>1、同类业绩：</w:t>
      </w:r>
    </w:p>
    <w:p w14:paraId="57803A91">
      <w:pPr>
        <w:tabs>
          <w:tab w:val="left" w:pos="8280"/>
        </w:tabs>
        <w:spacing w:line="440" w:lineRule="exact"/>
        <w:ind w:firstLine="436" w:firstLineChars="208"/>
        <w:rPr>
          <w:rFonts w:hint="eastAsia" w:ascii="宋体"/>
        </w:rPr>
      </w:pPr>
      <w:r>
        <w:rPr>
          <w:rFonts w:hint="eastAsia" w:ascii="宋体"/>
        </w:rPr>
        <w:t>投标人投标文件中附本单位</w:t>
      </w:r>
      <w:r>
        <w:rPr>
          <w:rFonts w:hint="eastAsia" w:ascii="宋体"/>
          <w:lang w:val="en-US" w:eastAsia="zh-CN"/>
        </w:rPr>
        <w:t>或制造商</w:t>
      </w:r>
      <w:r>
        <w:rPr>
          <w:rFonts w:hint="eastAsia" w:ascii="宋体"/>
        </w:rPr>
        <w:t>自20</w:t>
      </w:r>
      <w:r>
        <w:rPr>
          <w:rFonts w:hint="eastAsia" w:ascii="宋体"/>
          <w:lang w:val="en-US" w:eastAsia="zh-CN"/>
        </w:rPr>
        <w:t>20</w:t>
      </w:r>
      <w:r>
        <w:rPr>
          <w:rFonts w:hint="eastAsia" w:ascii="宋体"/>
        </w:rPr>
        <w:t>年</w:t>
      </w:r>
      <w:r>
        <w:rPr>
          <w:rFonts w:hint="eastAsia" w:ascii="宋体"/>
          <w:lang w:val="en-US" w:eastAsia="zh-CN"/>
        </w:rPr>
        <w:t>7</w:t>
      </w:r>
      <w:r>
        <w:rPr>
          <w:rFonts w:hint="eastAsia" w:ascii="宋体"/>
        </w:rPr>
        <w:t>月</w:t>
      </w:r>
      <w:bookmarkStart w:id="0" w:name="_GoBack"/>
      <w:bookmarkEnd w:id="0"/>
      <w:r>
        <w:rPr>
          <w:rFonts w:hint="eastAsia" w:ascii="宋体"/>
        </w:rPr>
        <w:t>以来与最终用户签订的同类项目的合同扫描件，未提供者不作为无效投标，但在相应评分标准中不予计分。</w:t>
      </w:r>
    </w:p>
    <w:p w14:paraId="3D5B8A65">
      <w:pPr>
        <w:pStyle w:val="2"/>
        <w:numPr>
          <w:ilvl w:val="0"/>
          <w:numId w:val="0"/>
        </w:numPr>
        <w:rPr>
          <w:rFonts w:hint="eastAsia"/>
        </w:rPr>
      </w:pPr>
    </w:p>
    <w:p w14:paraId="47BA92EF">
      <w:pPr>
        <w:tabs>
          <w:tab w:val="left" w:pos="8280"/>
        </w:tabs>
        <w:spacing w:line="440" w:lineRule="exact"/>
        <w:ind w:firstLine="211" w:firstLineChars="100"/>
        <w:rPr>
          <w:rFonts w:hint="eastAsia" w:ascii="宋体"/>
          <w:bCs/>
        </w:rPr>
      </w:pPr>
      <w:r>
        <w:rPr>
          <w:rFonts w:hint="eastAsia" w:ascii="宋体"/>
          <w:b/>
        </w:rPr>
        <w:t>注：1、投标人提供的资格和业绩等所有资料均须附在投标文件中。</w:t>
      </w:r>
    </w:p>
    <w:p w14:paraId="6118D9D2">
      <w:pPr>
        <w:tabs>
          <w:tab w:val="left" w:pos="8280"/>
        </w:tabs>
        <w:spacing w:line="440" w:lineRule="exact"/>
        <w:ind w:firstLine="843" w:firstLineChars="400"/>
        <w:rPr>
          <w:rFonts w:hint="eastAsia" w:ascii="宋体" w:hAnsi="宋体"/>
          <w:b/>
        </w:rPr>
      </w:pPr>
      <w:r>
        <w:rPr>
          <w:rFonts w:hint="eastAsia" w:ascii="宋体" w:hAnsi="宋体"/>
          <w:b/>
        </w:rPr>
        <w:t>2、招标文件中的扫描件的含义：对相关证明材料进行彩色扫描或拍照后（投标人声明函原件、承诺函原件、相关截图证明材料除外，直接上传），生成的电子件（彩色扫描或照片）。</w:t>
      </w:r>
    </w:p>
    <w:p w14:paraId="76D8757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1"/>
    <w:multiLevelType w:val="multilevel"/>
    <w:tmpl w:val="00000001"/>
    <w:lvl w:ilvl="0" w:tentative="0">
      <w:start w:val="7"/>
      <w:numFmt w:val="decimal"/>
      <w:pStyle w:val="4"/>
      <w:lvlText w:val="%1."/>
      <w:lvlJc w:val="left"/>
      <w:pPr>
        <w:ind w:left="425" w:hanging="425"/>
      </w:pPr>
      <w:rPr>
        <w:rFonts w:hint="default" w:ascii="微软雅黑" w:hAnsi="微软雅黑" w:eastAsia="微软雅黑"/>
      </w:rPr>
    </w:lvl>
    <w:lvl w:ilvl="1" w:tentative="0">
      <w:start w:val="1"/>
      <w:numFmt w:val="decimal"/>
      <w:pStyle w:val="5"/>
      <w:lvlText w:val="%1.%2."/>
      <w:lvlJc w:val="left"/>
      <w:pPr>
        <w:ind w:left="567" w:hanging="567"/>
      </w:pPr>
      <w:rPr>
        <w:rFonts w:hint="default" w:ascii="微软雅黑" w:hAnsi="微软雅黑" w:eastAsia="微软雅黑"/>
      </w:rPr>
    </w:lvl>
    <w:lvl w:ilvl="2" w:tentative="0">
      <w:start w:val="1"/>
      <w:numFmt w:val="decimal"/>
      <w:pStyle w:val="19"/>
      <w:lvlText w:val="%1.%2.%3."/>
      <w:lvlJc w:val="left"/>
      <w:pPr>
        <w:ind w:left="709" w:hanging="709"/>
      </w:pPr>
      <w:rPr>
        <w:rFonts w:hint="default" w:ascii="微软雅黑" w:hAnsi="微软雅黑" w:eastAsia="宋体"/>
      </w:rPr>
    </w:lvl>
    <w:lvl w:ilvl="3" w:tentative="0">
      <w:start w:val="1"/>
      <w:numFmt w:val="decimal"/>
      <w:pStyle w:val="7"/>
      <w:lvlText w:val="%1.%2.%3.%4."/>
      <w:lvlJc w:val="left"/>
      <w:pPr>
        <w:ind w:left="850" w:hanging="850"/>
      </w:pPr>
      <w:rPr>
        <w:rFonts w:hint="default" w:ascii="微软雅黑" w:hAnsi="微软雅黑" w:eastAsia="微软雅黑"/>
      </w:rPr>
    </w:lvl>
    <w:lvl w:ilvl="4" w:tentative="0">
      <w:start w:val="1"/>
      <w:numFmt w:val="decimal"/>
      <w:pStyle w:val="8"/>
      <w:lvlText w:val="%1.%2.%3.%4.%5."/>
      <w:lvlJc w:val="left"/>
      <w:pPr>
        <w:ind w:left="991" w:hanging="991"/>
      </w:pPr>
      <w:rPr>
        <w:rFonts w:hint="default" w:ascii="微软雅黑" w:hAnsi="微软雅黑" w:eastAsia="微软雅黑"/>
      </w:rPr>
    </w:lvl>
    <w:lvl w:ilvl="5" w:tentative="0">
      <w:start w:val="1"/>
      <w:numFmt w:val="decimal"/>
      <w:pStyle w:val="9"/>
      <w:lvlText w:val="%1.%2.%3.%4.%5.%6."/>
      <w:lvlJc w:val="left"/>
      <w:pPr>
        <w:ind w:left="1134" w:hanging="1134"/>
      </w:pPr>
      <w:rPr>
        <w:rFonts w:hint="default"/>
      </w:rPr>
    </w:lvl>
    <w:lvl w:ilvl="6" w:tentative="0">
      <w:start w:val="1"/>
      <w:numFmt w:val="decimal"/>
      <w:pStyle w:val="10"/>
      <w:lvlText w:val="%1.%2.%3.%4.%5.%6.%7."/>
      <w:lvlJc w:val="left"/>
      <w:pPr>
        <w:ind w:left="1275" w:hanging="1275"/>
      </w:pPr>
      <w:rPr>
        <w:rFonts w:hint="default"/>
      </w:rPr>
    </w:lvl>
    <w:lvl w:ilvl="7" w:tentative="0">
      <w:start w:val="1"/>
      <w:numFmt w:val="decimal"/>
      <w:pStyle w:val="11"/>
      <w:lvlText w:val="%1.%2.%3.%4.%5.%6.%7.%8."/>
      <w:lvlJc w:val="left"/>
      <w:pPr>
        <w:ind w:left="1418" w:hanging="1418"/>
      </w:pPr>
      <w:rPr>
        <w:rFonts w:hint="default"/>
      </w:rPr>
    </w:lvl>
    <w:lvl w:ilvl="8" w:tentative="0">
      <w:start w:val="1"/>
      <w:numFmt w:val="decimal"/>
      <w:pStyle w:val="12"/>
      <w:lvlText w:val="%1.%2.%3.%4.%5.%6.%7.%8.%9."/>
      <w:lvlJc w:val="left"/>
      <w:pPr>
        <w:ind w:left="1558" w:hanging="1558"/>
      </w:pPr>
      <w:rPr>
        <w:rFonts w:hint="default"/>
      </w:rPr>
    </w:lvl>
  </w:abstractNum>
  <w:abstractNum w:abstractNumId="2">
    <w:nsid w:val="31B47D7E"/>
    <w:multiLevelType w:val="multilevel"/>
    <w:tmpl w:val="31B47D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A36628"/>
    <w:rsid w:val="07D258D6"/>
    <w:rsid w:val="0C495AF7"/>
    <w:rsid w:val="1CFE11EF"/>
    <w:rsid w:val="377B21FC"/>
    <w:rsid w:val="3B1E43B3"/>
    <w:rsid w:val="3B4A51A8"/>
    <w:rsid w:val="40134DA2"/>
    <w:rsid w:val="43421586"/>
    <w:rsid w:val="5D7E7207"/>
    <w:rsid w:val="5E110DCD"/>
    <w:rsid w:val="66493362"/>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jc w:val="left"/>
    </w:pPr>
    <w:rPr>
      <w:rFonts w:ascii="Calibri" w:hAnsi="Calibri" w:eastAsia="宋体"/>
      <w:kern w:val="44"/>
      <w:sz w:val="28"/>
    </w:rPr>
  </w:style>
  <w:style w:type="paragraph" w:styleId="5">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numPr>
        <w:ilvl w:val="2"/>
        <w:numId w:val="2"/>
      </w:numPr>
      <w:spacing w:before="260" w:after="260" w:line="413" w:lineRule="auto"/>
      <w:outlineLvl w:val="2"/>
    </w:pPr>
    <w:rPr>
      <w:b/>
      <w:sz w:val="32"/>
    </w:rPr>
  </w:style>
  <w:style w:type="paragraph" w:styleId="7">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3">
    <w:name w:val="_Style 2"/>
    <w:basedOn w:val="1"/>
    <w:next w:val="1"/>
    <w:qFormat/>
    <w:uiPriority w:val="0"/>
    <w:pPr>
      <w:ind w:firstLine="420" w:firstLineChars="200"/>
    </w:pPr>
  </w:style>
  <w:style w:type="paragraph" w:styleId="13">
    <w:name w:val="footer"/>
    <w:basedOn w:val="1"/>
    <w:link w:val="21"/>
    <w:qFormat/>
    <w:uiPriority w:val="0"/>
    <w:pPr>
      <w:tabs>
        <w:tab w:val="center" w:pos="4153"/>
        <w:tab w:val="right" w:pos="8306"/>
      </w:tabs>
      <w:snapToGrid w:val="0"/>
      <w:spacing w:line="240" w:lineRule="auto"/>
      <w:jc w:val="left"/>
    </w:pPr>
    <w:rPr>
      <w:sz w:val="18"/>
      <w:szCs w:val="18"/>
    </w:rPr>
  </w:style>
  <w:style w:type="paragraph" w:styleId="14">
    <w:name w:val="header"/>
    <w:basedOn w:val="1"/>
    <w:link w:val="20"/>
    <w:qFormat/>
    <w:uiPriority w:val="0"/>
    <w:pPr>
      <w:tabs>
        <w:tab w:val="center" w:pos="4153"/>
        <w:tab w:val="right" w:pos="8306"/>
      </w:tabs>
      <w:snapToGrid w:val="0"/>
      <w:spacing w:line="240" w:lineRule="auto"/>
      <w:jc w:val="center"/>
    </w:pPr>
    <w:rPr>
      <w:sz w:val="18"/>
      <w:szCs w:val="18"/>
    </w:rPr>
  </w:style>
  <w:style w:type="paragraph" w:styleId="15">
    <w:name w:val="toc 1"/>
    <w:basedOn w:val="1"/>
    <w:next w:val="1"/>
    <w:semiHidden/>
    <w:qFormat/>
    <w:uiPriority w:val="0"/>
  </w:style>
  <w:style w:type="paragraph" w:styleId="16">
    <w:name w:val="Title"/>
    <w:basedOn w:val="1"/>
    <w:qFormat/>
    <w:uiPriority w:val="0"/>
    <w:pPr>
      <w:spacing w:before="240" w:after="60"/>
      <w:jc w:val="center"/>
      <w:outlineLvl w:val="0"/>
    </w:pPr>
    <w:rPr>
      <w:rFonts w:ascii="Arial" w:hAnsi="Arial"/>
      <w:b/>
      <w:sz w:val="32"/>
    </w:rPr>
  </w:style>
  <w:style w:type="paragraph" w:customStyle="1" w:styleId="19">
    <w:name w:val="样式1"/>
    <w:basedOn w:val="1"/>
    <w:next w:val="1"/>
    <w:qFormat/>
    <w:uiPriority w:val="0"/>
    <w:pPr>
      <w:numPr>
        <w:ilvl w:val="2"/>
        <w:numId w:val="1"/>
      </w:numPr>
      <w:tabs>
        <w:tab w:val="left" w:pos="312"/>
      </w:tabs>
      <w:outlineLvl w:val="2"/>
    </w:pPr>
    <w:rPr>
      <w:rFonts w:hint="eastAsia" w:ascii="仿宋" w:hAnsi="仿宋" w:eastAsia="宋体" w:cs="仿宋"/>
      <w:sz w:val="24"/>
    </w:rPr>
  </w:style>
  <w:style w:type="character" w:customStyle="1" w:styleId="20">
    <w:name w:val="页眉 字符"/>
    <w:basedOn w:val="18"/>
    <w:link w:val="14"/>
    <w:qFormat/>
    <w:uiPriority w:val="0"/>
    <w:rPr>
      <w:kern w:val="2"/>
      <w:sz w:val="18"/>
      <w:szCs w:val="18"/>
    </w:rPr>
  </w:style>
  <w:style w:type="character" w:customStyle="1" w:styleId="21">
    <w:name w:val="页脚 字符"/>
    <w:basedOn w:val="18"/>
    <w:link w:val="13"/>
    <w:qFormat/>
    <w:uiPriority w:val="0"/>
    <w:rPr>
      <w:kern w:val="2"/>
      <w:sz w:val="18"/>
      <w:szCs w:val="18"/>
    </w:rPr>
  </w:style>
  <w:style w:type="paragraph" w:customStyle="1" w:styleId="22">
    <w:name w:val="正标"/>
    <w:basedOn w:val="1"/>
    <w:qFormat/>
    <w:uiPriority w:val="0"/>
    <w:pPr>
      <w:kinsoku w:val="0"/>
      <w:autoSpaceDE w:val="0"/>
      <w:autoSpaceDN w:val="0"/>
      <w:adjustRightInd w:val="0"/>
      <w:snapToGrid w:val="0"/>
      <w:spacing w:line="360" w:lineRule="auto"/>
      <w:ind w:firstLine="480" w:firstLineChars="200"/>
      <w:jc w:val="left"/>
      <w:textAlignment w:val="baseline"/>
    </w:pPr>
    <w:rPr>
      <w:rFonts w:ascii="宋体" w:hAnsi="Arial" w:eastAsia="宋体" w:cs="Arial"/>
      <w:color w:val="000000"/>
      <w:kern w:val="0"/>
      <w:sz w:val="24"/>
      <w:szCs w:val="24"/>
    </w:rPr>
  </w:style>
  <w:style w:type="paragraph" w:customStyle="1" w:styleId="23">
    <w:name w:val="样式 标题 1 + 四号 居中 段前: 12 磅 段后: 12 磅 行距: 单倍行距"/>
    <w:basedOn w:val="4"/>
    <w:qFormat/>
    <w:uiPriority w:val="0"/>
    <w:pPr>
      <w:spacing w:before="240" w:after="240" w:line="240" w:lineRule="auto"/>
      <w:jc w:val="center"/>
    </w:pPr>
    <w:rPr>
      <w:rFonts w:cs="宋体"/>
      <w:sz w:val="28"/>
      <w:szCs w:val="20"/>
    </w:rPr>
  </w:style>
  <w:style w:type="paragraph" w:styleId="24">
    <w:name w:val="List Paragraph"/>
    <w:basedOn w:val="1"/>
    <w:qFormat/>
    <w:uiPriority w:val="0"/>
    <w:pPr>
      <w:adjustRightInd/>
      <w:spacing w:line="240" w:lineRule="auto"/>
      <w:ind w:firstLine="420" w:firstLineChars="200"/>
      <w:jc w:val="both"/>
      <w:textAlignment w:val="auto"/>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6058</Words>
  <Characters>6145</Characters>
  <Paragraphs>569</Paragraphs>
  <TotalTime>13</TotalTime>
  <ScaleCrop>false</ScaleCrop>
  <LinksUpToDate>false</LinksUpToDate>
  <CharactersWithSpaces>6172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2025-03-30T14:15:00Z</dcterms:created>
  <dc:creator>yanpeng629</dc:creator>
  <cp:lastModifiedBy>一只小马</cp:lastModifiedBy>
  <dcterms:modified xsi:type="dcterms:W3CDTF">2025-06-10T08:03:07Z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FD61BEF4CB814BE4B6270948394864E5_13</vt:lpwstr>
  </property>
  <property fmtid="{D5CDD505-2E9C-101B-9397-08002B2CF9AE}" pid="4" name="KSOTemplateDocerSaveRecord">
    <vt:lpwstr>eyJoZGlkIjoiMTk1ZGJiOTIyMzEwMGQxN2YyYzUyMDliNzMxZTkzYzMiLCJ1c2VySWQiOiI2NDg1MDY2NjgifQ==</vt:lpwstr>
  </property>
</Properties>
</file>