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B81F">
      <w:pPr>
        <w:spacing w:line="360" w:lineRule="auto"/>
        <w:jc w:val="center"/>
        <w:rPr>
          <w:rFonts w:hint="eastAsia" w:ascii="宋体" w:hAnsi="宋体" w:cs="宋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华北理工大学附属医院</w:t>
      </w:r>
    </w:p>
    <w:p w14:paraId="1BFF8C0B">
      <w:pPr>
        <w:spacing w:line="360" w:lineRule="auto"/>
        <w:jc w:val="center"/>
        <w:rPr>
          <w:rFonts w:hint="default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公众责任保险参数</w:t>
      </w:r>
    </w:p>
    <w:bookmarkEnd w:id="0"/>
    <w:p w14:paraId="25E7967E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</w:p>
    <w:p w14:paraId="23269B40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公众责任险：</w:t>
      </w:r>
    </w:p>
    <w:p w14:paraId="58F8FCE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每次事故责任限额：500万；每次事故医疗费用责任：20万；每次事故每人责任限额：50万（其中每人医疗费责任限额5万，财产损失责任限额1万）；累计责任限额：1500万。</w:t>
      </w:r>
    </w:p>
    <w:p w14:paraId="5E747537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公众责任险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附加险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49A57A1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以附加责任条款形式对出租责任人、建筑物改动责任、救火费用责任、电梯责任、广告及装饰装置责任、急救费用进行赔付。</w:t>
      </w:r>
    </w:p>
    <w:p w14:paraId="460A6429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三、免赔：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人身伤亡无免赔，财产损失绝对免赔额500元。</w:t>
      </w:r>
    </w:p>
    <w:p w14:paraId="5DEDE6FD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四、招标限价5.00万元</w:t>
      </w:r>
    </w:p>
    <w:p w14:paraId="6AF38F93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2865"/>
    <w:rsid w:val="05E516AB"/>
    <w:rsid w:val="096A12FE"/>
    <w:rsid w:val="1E8D3F36"/>
    <w:rsid w:val="6D06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330</Characters>
  <Lines>0</Lines>
  <Paragraphs>0</Paragraphs>
  <TotalTime>0</TotalTime>
  <ScaleCrop>false</ScaleCrop>
  <LinksUpToDate>false</LinksUpToDate>
  <CharactersWithSpaces>330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2025-04-21T02:42:00Z</dcterms:created>
  <dc:creator>liumengyu</dc:creator>
  <cp:lastModifiedBy>刘小叶</cp:lastModifiedBy>
  <dcterms:modified xsi:type="dcterms:W3CDTF">2025-05-30T01:21:48Z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B7426EE0877C4205BD85CB7D90771F89_13</vt:lpwstr>
  </property>
  <property fmtid="{D5CDD505-2E9C-101B-9397-08002B2CF9AE}" pid="4" name="KSOTemplateDocerSaveRecord">
    <vt:lpwstr>eyJoZGlkIjoiMGEwZGI5ODk1OTQzZDlhY2RkMDIzMDVlMTM2ZDFiZmUiLCJ1c2VySWQiOiIzODExNDIzODMifQ==</vt:lpwstr>
  </property>
</Properties>
</file>