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1D40FB">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default" w:ascii="方正公文小标宋" w:hAnsi="方正公文小标宋" w:eastAsia="方正公文小标宋" w:cs="方正公文小标宋"/>
          <w:color w:val="auto"/>
          <w:sz w:val="44"/>
          <w:szCs w:val="52"/>
          <w:lang w:val="en-US" w:eastAsia="zh-CN"/>
        </w:rPr>
      </w:pPr>
      <w:bookmarkStart w:id="0" w:name="_GoBack"/>
      <w:r>
        <w:rPr>
          <w:rFonts w:hint="eastAsia" w:ascii="方正公文小标宋" w:hAnsi="方正公文小标宋" w:eastAsia="方正公文小标宋" w:cs="方正公文小标宋"/>
          <w:color w:val="auto"/>
          <w:sz w:val="44"/>
          <w:szCs w:val="52"/>
          <w:lang w:val="en-US" w:eastAsia="zh-CN"/>
        </w:rPr>
        <w:t>“互联网+护理”注册护士执业保险招标采购方案</w:t>
      </w:r>
    </w:p>
    <w:p w14:paraId="54BCA456">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仿宋" w:hAnsi="仿宋" w:eastAsia="仿宋" w:cs="仿宋"/>
          <w:color w:val="auto"/>
          <w:sz w:val="32"/>
          <w:szCs w:val="32"/>
          <w:lang w:val="en-US" w:eastAsia="zh-CN"/>
        </w:rPr>
      </w:pPr>
    </w:p>
    <w:p w14:paraId="4B212E2A">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为确保我院开展的“互联网+护理服务”项目合法合规、风险可控，保障我院执业护士的合法权益，亟须由我院作为投保主体，统一为参与该项目的护士购置医疗执业保险。主要参数如下：</w:t>
      </w:r>
    </w:p>
    <w:p w14:paraId="232804D6">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一、保险方案</w:t>
      </w:r>
    </w:p>
    <w:p w14:paraId="64E663A7">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44" w:lineRule="exact"/>
        <w:ind w:left="0" w:leftChars="0" w:firstLine="640" w:firstLineChars="200"/>
        <w:textAlignment w:val="auto"/>
        <w:rPr>
          <w:rFonts w:hint="eastAsia" w:ascii="仿宋" w:hAnsi="仿宋" w:eastAsia="仿宋" w:cs="仿宋"/>
          <w:color w:val="auto"/>
          <w:sz w:val="32"/>
          <w:szCs w:val="32"/>
          <w:highlight w:val="none"/>
          <w:lang w:val="en-US" w:eastAsia="zh-CN"/>
        </w:rPr>
      </w:pPr>
      <w:r>
        <w:rPr>
          <w:rFonts w:hint="eastAsia" w:ascii="楷体" w:hAnsi="楷体" w:eastAsia="楷体" w:cs="楷体"/>
          <w:color w:val="auto"/>
          <w:sz w:val="32"/>
          <w:szCs w:val="32"/>
          <w:highlight w:val="none"/>
          <w:lang w:val="en-US" w:eastAsia="zh-CN"/>
        </w:rPr>
        <w:t>（一）参保对象：</w:t>
      </w:r>
      <w:r>
        <w:rPr>
          <w:rFonts w:hint="eastAsia" w:ascii="仿宋" w:hAnsi="仿宋" w:eastAsia="仿宋" w:cs="仿宋"/>
          <w:color w:val="auto"/>
          <w:sz w:val="32"/>
          <w:szCs w:val="32"/>
          <w:highlight w:val="none"/>
          <w:lang w:val="en-US" w:eastAsia="zh-CN"/>
        </w:rPr>
        <w:t>我院在平台注册、提供上门护理服务的执业护士，覆盖人数为285名。</w:t>
      </w:r>
    </w:p>
    <w:p w14:paraId="121787C7">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44" w:lineRule="exact"/>
        <w:ind w:left="0" w:leftChars="0" w:firstLine="640" w:firstLineChars="200"/>
        <w:textAlignment w:val="auto"/>
        <w:rPr>
          <w:rFonts w:hint="eastAsia" w:ascii="仿宋" w:hAnsi="仿宋" w:eastAsia="仿宋" w:cs="仿宋"/>
          <w:color w:val="auto"/>
          <w:sz w:val="32"/>
          <w:szCs w:val="32"/>
          <w:highlight w:val="none"/>
          <w:lang w:val="en-US" w:eastAsia="zh-CN"/>
        </w:rPr>
      </w:pPr>
      <w:r>
        <w:rPr>
          <w:rFonts w:hint="eastAsia" w:ascii="楷体" w:hAnsi="楷体" w:eastAsia="楷体" w:cs="楷体"/>
          <w:color w:val="auto"/>
          <w:sz w:val="32"/>
          <w:szCs w:val="32"/>
          <w:highlight w:val="none"/>
          <w:lang w:val="en-US" w:eastAsia="zh-CN"/>
        </w:rPr>
        <w:t>（二）投保期限</w:t>
      </w:r>
      <w:r>
        <w:rPr>
          <w:rFonts w:hint="eastAsia" w:ascii="仿宋" w:hAnsi="仿宋" w:eastAsia="仿宋" w:cs="仿宋"/>
          <w:color w:val="auto"/>
          <w:sz w:val="32"/>
          <w:szCs w:val="32"/>
          <w:highlight w:val="none"/>
          <w:lang w:val="en-US" w:eastAsia="zh-CN"/>
        </w:rPr>
        <w:t>：1年。</w:t>
      </w:r>
    </w:p>
    <w:p w14:paraId="4182E733">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楷体" w:hAnsi="楷体" w:eastAsia="楷体" w:cs="楷体"/>
          <w:color w:val="auto"/>
          <w:sz w:val="32"/>
          <w:szCs w:val="32"/>
          <w:highlight w:val="none"/>
          <w:lang w:val="en-US" w:eastAsia="zh-CN"/>
        </w:rPr>
      </w:pPr>
      <w:r>
        <w:rPr>
          <w:rFonts w:hint="eastAsia" w:ascii="楷体" w:hAnsi="楷体" w:eastAsia="楷体" w:cs="楷体"/>
          <w:color w:val="auto"/>
          <w:sz w:val="32"/>
          <w:szCs w:val="32"/>
          <w:highlight w:val="none"/>
          <w:lang w:val="en-US" w:eastAsia="zh-CN"/>
        </w:rPr>
        <w:t>（三）投保内容：</w:t>
      </w:r>
    </w:p>
    <w:p w14:paraId="7D39DAA4">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保险方案应包括职业责任保险、意外伤害保险、营运交通工具乘客意外伤害保险。</w:t>
      </w:r>
    </w:p>
    <w:p w14:paraId="07118E92">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1.医疗责任险：</w:t>
      </w:r>
      <w:r>
        <w:rPr>
          <w:rFonts w:hint="default" w:ascii="仿宋" w:hAnsi="仿宋" w:eastAsia="仿宋" w:cs="仿宋"/>
          <w:color w:val="auto"/>
          <w:sz w:val="32"/>
          <w:szCs w:val="32"/>
          <w:lang w:val="en-US" w:eastAsia="zh-CN"/>
        </w:rPr>
        <w:t>在保险期间内，被保险人在上门提供指定的服务时，由于过失造成被服务人的人身伤亡</w:t>
      </w:r>
      <w:r>
        <w:rPr>
          <w:rFonts w:hint="eastAsia" w:ascii="仿宋" w:hAnsi="仿宋" w:eastAsia="仿宋" w:cs="仿宋"/>
          <w:color w:val="auto"/>
          <w:sz w:val="32"/>
          <w:szCs w:val="32"/>
          <w:lang w:val="en-US" w:eastAsia="zh-CN"/>
        </w:rPr>
        <w:t>。</w:t>
      </w:r>
    </w:p>
    <w:p w14:paraId="3F31F7D3">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赔偿限额（</w:t>
      </w:r>
      <w:r>
        <w:rPr>
          <w:rFonts w:hint="default" w:ascii="仿宋" w:hAnsi="仿宋" w:eastAsia="仿宋" w:cs="仿宋"/>
          <w:color w:val="auto"/>
          <w:sz w:val="32"/>
          <w:szCs w:val="32"/>
          <w:lang w:val="en-US" w:eastAsia="zh-CN"/>
        </w:rPr>
        <w:t>每人每次事故</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lang w:val="en-US" w:eastAsia="zh-CN"/>
        </w:rPr>
        <w:t>：</w:t>
      </w:r>
    </w:p>
    <w:p w14:paraId="5D7B322A">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死亡伤残</w:t>
      </w:r>
      <w:r>
        <w:rPr>
          <w:rFonts w:hint="eastAsia" w:ascii="仿宋" w:hAnsi="仿宋" w:eastAsia="仿宋" w:cs="仿宋"/>
          <w:color w:val="auto"/>
          <w:sz w:val="32"/>
          <w:szCs w:val="32"/>
          <w:lang w:val="en-US" w:eastAsia="zh-CN"/>
        </w:rPr>
        <w:t>赔偿限额</w:t>
      </w:r>
      <w:r>
        <w:rPr>
          <w:rFonts w:hint="default" w:ascii="仿宋" w:hAnsi="仿宋" w:eastAsia="仿宋" w:cs="仿宋"/>
          <w:color w:val="auto"/>
          <w:sz w:val="32"/>
          <w:szCs w:val="32"/>
          <w:lang w:val="en-US" w:eastAsia="zh-CN"/>
        </w:rPr>
        <w:t>10万</w:t>
      </w:r>
      <w:r>
        <w:rPr>
          <w:rFonts w:hint="eastAsia" w:ascii="仿宋" w:hAnsi="仿宋" w:eastAsia="仿宋" w:cs="仿宋"/>
          <w:color w:val="auto"/>
          <w:sz w:val="32"/>
          <w:szCs w:val="32"/>
          <w:lang w:val="en-US" w:eastAsia="zh-CN"/>
        </w:rPr>
        <w:t>元、</w:t>
      </w:r>
      <w:r>
        <w:rPr>
          <w:rFonts w:hint="default" w:ascii="仿宋" w:hAnsi="仿宋" w:eastAsia="仿宋" w:cs="仿宋"/>
          <w:color w:val="auto"/>
          <w:sz w:val="32"/>
          <w:szCs w:val="32"/>
          <w:lang w:val="en-US" w:eastAsia="zh-CN"/>
        </w:rPr>
        <w:t>医疗</w:t>
      </w:r>
      <w:r>
        <w:rPr>
          <w:rFonts w:hint="eastAsia" w:ascii="仿宋" w:hAnsi="仿宋" w:eastAsia="仿宋" w:cs="仿宋"/>
          <w:color w:val="auto"/>
          <w:sz w:val="32"/>
          <w:szCs w:val="32"/>
          <w:lang w:val="en-US" w:eastAsia="zh-CN"/>
        </w:rPr>
        <w:t>费用赔偿限额</w:t>
      </w:r>
      <w:r>
        <w:rPr>
          <w:rFonts w:hint="default" w:ascii="仿宋" w:hAnsi="仿宋" w:eastAsia="仿宋" w:cs="仿宋"/>
          <w:color w:val="auto"/>
          <w:sz w:val="32"/>
          <w:szCs w:val="32"/>
          <w:lang w:val="en-US" w:eastAsia="zh-CN"/>
        </w:rPr>
        <w:t>1万</w:t>
      </w:r>
      <w:r>
        <w:rPr>
          <w:rFonts w:hint="eastAsia" w:ascii="仿宋" w:hAnsi="仿宋" w:eastAsia="仿宋" w:cs="仿宋"/>
          <w:color w:val="auto"/>
          <w:sz w:val="32"/>
          <w:szCs w:val="32"/>
          <w:lang w:val="en-US" w:eastAsia="zh-CN"/>
        </w:rPr>
        <w:t>元、</w:t>
      </w:r>
      <w:r>
        <w:rPr>
          <w:rFonts w:hint="default" w:ascii="仿宋" w:hAnsi="仿宋" w:eastAsia="仿宋" w:cs="仿宋"/>
          <w:color w:val="auto"/>
          <w:sz w:val="32"/>
          <w:szCs w:val="32"/>
          <w:lang w:val="en-US" w:eastAsia="zh-CN"/>
        </w:rPr>
        <w:t>财产损失</w:t>
      </w:r>
      <w:r>
        <w:rPr>
          <w:rFonts w:hint="eastAsia" w:ascii="仿宋" w:hAnsi="仿宋" w:eastAsia="仿宋" w:cs="仿宋"/>
          <w:color w:val="auto"/>
          <w:sz w:val="32"/>
          <w:szCs w:val="32"/>
          <w:lang w:val="en-US" w:eastAsia="zh-CN"/>
        </w:rPr>
        <w:t>赔偿</w:t>
      </w:r>
      <w:r>
        <w:rPr>
          <w:rFonts w:hint="default" w:ascii="仿宋" w:hAnsi="仿宋" w:eastAsia="仿宋" w:cs="仿宋"/>
          <w:color w:val="auto"/>
          <w:sz w:val="32"/>
          <w:szCs w:val="32"/>
          <w:lang w:val="en-US" w:eastAsia="zh-CN"/>
        </w:rPr>
        <w:t>1000元</w:t>
      </w:r>
      <w:r>
        <w:rPr>
          <w:rFonts w:hint="eastAsia" w:ascii="仿宋" w:hAnsi="仿宋" w:eastAsia="仿宋" w:cs="仿宋"/>
          <w:color w:val="auto"/>
          <w:sz w:val="32"/>
          <w:szCs w:val="32"/>
          <w:lang w:val="en-US" w:eastAsia="zh-CN"/>
        </w:rPr>
        <w:t>。</w:t>
      </w:r>
    </w:p>
    <w:p w14:paraId="2551B293">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责任判定：</w:t>
      </w:r>
      <w:r>
        <w:rPr>
          <w:rFonts w:hint="eastAsia" w:ascii="仿宋" w:hAnsi="仿宋" w:eastAsia="仿宋" w:cs="仿宋"/>
          <w:color w:val="auto"/>
          <w:sz w:val="32"/>
          <w:szCs w:val="32"/>
          <w:lang w:val="en-US" w:eastAsia="zh-CN"/>
        </w:rPr>
        <w:t>医疗责任以法院判决、司法鉴定、医疗事故鉴定、医调委调解为依据进行判定。</w:t>
      </w:r>
      <w:r>
        <w:rPr>
          <w:rFonts w:hint="eastAsia" w:ascii="仿宋" w:hAnsi="仿宋" w:eastAsia="仿宋" w:cs="仿宋"/>
          <w:color w:val="auto"/>
          <w:sz w:val="32"/>
          <w:szCs w:val="32"/>
          <w:lang w:val="en-US" w:eastAsia="zh-CN"/>
        </w:rPr>
        <w:t>对于事实清晰、责任明确的小额赔偿案件（例如单案预估赔付金额低于5000元），可由保险公司、医院及患者（或家属）三方协商达成书面协议确认。</w:t>
      </w:r>
    </w:p>
    <w:p w14:paraId="6905A8C8">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2.意外伤害身故残疾：</w:t>
      </w:r>
      <w:r>
        <w:rPr>
          <w:rFonts w:hint="default" w:ascii="仿宋" w:hAnsi="仿宋" w:eastAsia="仿宋" w:cs="仿宋"/>
          <w:color w:val="auto"/>
          <w:sz w:val="32"/>
          <w:szCs w:val="32"/>
          <w:lang w:val="en-US" w:eastAsia="zh-CN"/>
        </w:rPr>
        <w:t>在保险期间内，被保险人在提供护理服务</w:t>
      </w:r>
      <w:r>
        <w:rPr>
          <w:rFonts w:hint="eastAsia" w:ascii="仿宋" w:hAnsi="仿宋" w:eastAsia="仿宋" w:cs="仿宋"/>
          <w:color w:val="auto"/>
          <w:sz w:val="32"/>
          <w:szCs w:val="32"/>
          <w:lang w:val="en-US" w:eastAsia="zh-CN"/>
        </w:rPr>
        <w:t>过程中</w:t>
      </w:r>
      <w:r>
        <w:rPr>
          <w:rFonts w:hint="default" w:ascii="仿宋" w:hAnsi="仿宋" w:eastAsia="仿宋" w:cs="仿宋"/>
          <w:color w:val="auto"/>
          <w:sz w:val="32"/>
          <w:szCs w:val="32"/>
          <w:lang w:val="en-US" w:eastAsia="zh-CN"/>
        </w:rPr>
        <w:t>或直接往返于医院与服务地点途中，因遭受外来的、突发的、非本意的、非疾病的客观事件（意外事故）直接导致身故或残疾。</w:t>
      </w:r>
    </w:p>
    <w:p w14:paraId="2BF054A6">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赔偿限额</w:t>
      </w:r>
      <w:r>
        <w:rPr>
          <w:rFonts w:hint="eastAsia" w:ascii="仿宋" w:hAnsi="仿宋" w:eastAsia="仿宋" w:cs="仿宋"/>
          <w:color w:val="auto"/>
          <w:sz w:val="32"/>
          <w:szCs w:val="32"/>
          <w:lang w:val="en-US" w:eastAsia="zh-CN"/>
        </w:rPr>
        <w:t>：每人每次事故</w:t>
      </w:r>
      <w:r>
        <w:rPr>
          <w:rFonts w:hint="default" w:ascii="仿宋" w:hAnsi="仿宋" w:eastAsia="仿宋" w:cs="仿宋"/>
          <w:color w:val="auto"/>
          <w:sz w:val="32"/>
          <w:szCs w:val="32"/>
          <w:lang w:val="en-US" w:eastAsia="zh-CN"/>
        </w:rPr>
        <w:t>赔偿</w:t>
      </w:r>
      <w:r>
        <w:rPr>
          <w:rFonts w:hint="eastAsia" w:ascii="仿宋" w:hAnsi="仿宋" w:eastAsia="仿宋" w:cs="仿宋"/>
          <w:color w:val="auto"/>
          <w:sz w:val="32"/>
          <w:szCs w:val="32"/>
          <w:lang w:val="en-US" w:eastAsia="zh-CN"/>
        </w:rPr>
        <w:t>限额</w:t>
      </w:r>
      <w:r>
        <w:rPr>
          <w:rFonts w:hint="default" w:ascii="仿宋" w:hAnsi="仿宋" w:eastAsia="仿宋" w:cs="仿宋"/>
          <w:color w:val="auto"/>
          <w:sz w:val="32"/>
          <w:szCs w:val="32"/>
          <w:lang w:val="en-US" w:eastAsia="zh-CN"/>
        </w:rPr>
        <w:t>10万</w:t>
      </w:r>
      <w:r>
        <w:rPr>
          <w:rFonts w:hint="eastAsia" w:ascii="仿宋" w:hAnsi="仿宋" w:eastAsia="仿宋" w:cs="仿宋"/>
          <w:color w:val="auto"/>
          <w:sz w:val="32"/>
          <w:szCs w:val="32"/>
          <w:lang w:val="en-US" w:eastAsia="zh-CN"/>
        </w:rPr>
        <w:t>元。</w:t>
      </w:r>
    </w:p>
    <w:p w14:paraId="74094416">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宋体" w:cs="仿宋"/>
          <w:color w:val="auto"/>
          <w:sz w:val="32"/>
          <w:szCs w:val="32"/>
          <w:lang w:val="en-US" w:eastAsia="zh-CN"/>
        </w:rPr>
      </w:pPr>
      <w:r>
        <w:rPr>
          <w:rFonts w:hint="eastAsia" w:ascii="仿宋" w:hAnsi="仿宋" w:eastAsia="仿宋" w:cs="仿宋"/>
          <w:color w:val="auto"/>
          <w:sz w:val="32"/>
          <w:szCs w:val="32"/>
          <w:lang w:val="en-US" w:eastAsia="zh-CN"/>
        </w:rPr>
        <w:t>伤残鉴定：残疾程度评定以《人身保险伤残评定标准（行业标准）》为准。需由二级甲等及以上公立医院出具诊断证明，必要时委托具有合法资质的司法鉴定机构进行鉴定。</w:t>
      </w:r>
    </w:p>
    <w:p w14:paraId="3D3672A9">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3.意外医疗费：在保险期间内，被保险人在上门提供指定的服务时，在服务场所或往返途中发生的上述意外事故。</w:t>
      </w:r>
    </w:p>
    <w:p w14:paraId="71379DAA">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赔偿限额：</w:t>
      </w:r>
      <w:r>
        <w:rPr>
          <w:rFonts w:hint="default" w:ascii="仿宋" w:hAnsi="仿宋" w:eastAsia="仿宋" w:cs="仿宋"/>
          <w:color w:val="auto"/>
          <w:sz w:val="32"/>
          <w:szCs w:val="32"/>
          <w:lang w:val="en-US" w:eastAsia="zh-CN"/>
        </w:rPr>
        <w:t>每人每次事故赔偿</w:t>
      </w:r>
      <w:r>
        <w:rPr>
          <w:rFonts w:hint="eastAsia" w:ascii="仿宋" w:hAnsi="仿宋" w:eastAsia="仿宋" w:cs="仿宋"/>
          <w:color w:val="auto"/>
          <w:sz w:val="32"/>
          <w:szCs w:val="32"/>
          <w:lang w:val="en-US" w:eastAsia="zh-CN"/>
        </w:rPr>
        <w:t>限额2</w:t>
      </w:r>
      <w:r>
        <w:rPr>
          <w:rFonts w:hint="default" w:ascii="仿宋" w:hAnsi="仿宋" w:eastAsia="仿宋" w:cs="仿宋"/>
          <w:color w:val="auto"/>
          <w:sz w:val="32"/>
          <w:szCs w:val="32"/>
          <w:lang w:val="en-US" w:eastAsia="zh-CN"/>
        </w:rPr>
        <w:t>万元。</w:t>
      </w:r>
    </w:p>
    <w:p w14:paraId="66D4D4F9">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医疗费用界定：指在中国境内（不含港澳台）二级及以上公立医院诊疗所产生的，符合当地基本医疗保险报销范围的合理医疗费用。保险公司应承担医保范围外合理必要的急救、治疗费用的合理部分。</w:t>
      </w:r>
    </w:p>
    <w:p w14:paraId="4316DB09">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4.营运交通工具乘客意外伤害身故残疾：</w:t>
      </w:r>
      <w:r>
        <w:rPr>
          <w:rFonts w:hint="default" w:ascii="仿宋" w:hAnsi="仿宋" w:eastAsia="仿宋" w:cs="仿宋"/>
          <w:color w:val="auto"/>
          <w:sz w:val="32"/>
          <w:szCs w:val="32"/>
          <w:lang w:val="en-US" w:eastAsia="zh-CN"/>
        </w:rPr>
        <w:t>在保险期间内，上门医护人员在提供护理服务或上门途中乘坐营运交通工具发生的意外身故残疾</w:t>
      </w:r>
      <w:r>
        <w:rPr>
          <w:rFonts w:hint="eastAsia" w:ascii="仿宋" w:hAnsi="仿宋" w:eastAsia="仿宋" w:cs="仿宋"/>
          <w:color w:val="auto"/>
          <w:sz w:val="32"/>
          <w:szCs w:val="32"/>
          <w:lang w:val="en-US" w:eastAsia="zh-CN"/>
        </w:rPr>
        <w:t>。</w:t>
      </w:r>
    </w:p>
    <w:p w14:paraId="2C18AEBB">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赔偿限额</w:t>
      </w:r>
      <w:r>
        <w:rPr>
          <w:rFonts w:hint="eastAsia" w:ascii="仿宋" w:hAnsi="仿宋" w:eastAsia="仿宋" w:cs="仿宋"/>
          <w:color w:val="auto"/>
          <w:sz w:val="32"/>
          <w:szCs w:val="32"/>
          <w:lang w:val="en-US" w:eastAsia="zh-CN"/>
        </w:rPr>
        <w:t>：</w:t>
      </w:r>
      <w:r>
        <w:rPr>
          <w:rFonts w:hint="default" w:ascii="仿宋" w:hAnsi="仿宋" w:eastAsia="仿宋" w:cs="仿宋"/>
          <w:color w:val="auto"/>
          <w:sz w:val="32"/>
          <w:szCs w:val="32"/>
          <w:lang w:val="en-US" w:eastAsia="zh-CN"/>
        </w:rPr>
        <w:t>每人每次事故赔偿</w:t>
      </w:r>
      <w:r>
        <w:rPr>
          <w:rFonts w:hint="eastAsia" w:ascii="仿宋" w:hAnsi="仿宋" w:eastAsia="仿宋" w:cs="仿宋"/>
          <w:color w:val="auto"/>
          <w:sz w:val="32"/>
          <w:szCs w:val="32"/>
          <w:lang w:val="en-US" w:eastAsia="zh-CN"/>
        </w:rPr>
        <w:t>限额10</w:t>
      </w:r>
      <w:r>
        <w:rPr>
          <w:rFonts w:hint="default" w:ascii="仿宋" w:hAnsi="仿宋" w:eastAsia="仿宋" w:cs="仿宋"/>
          <w:color w:val="auto"/>
          <w:sz w:val="32"/>
          <w:szCs w:val="32"/>
          <w:lang w:val="en-US" w:eastAsia="zh-CN"/>
        </w:rPr>
        <w:t>万元。</w:t>
      </w:r>
    </w:p>
    <w:p w14:paraId="775C7B21">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事故证明：需提供交警部门、交通运输管理部门或承运人出具的事故证明文件。</w:t>
      </w:r>
    </w:p>
    <w:p w14:paraId="207996A6">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5.其他：保险公司根据上门护理服务的工作范围，提供其他附加保险或增加责任限额。</w:t>
      </w:r>
    </w:p>
    <w:p w14:paraId="37850366">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kern w:val="2"/>
          <w:sz w:val="32"/>
          <w:szCs w:val="32"/>
          <w:lang w:val="en-US" w:eastAsia="zh-CN" w:bidi="ar-SA"/>
        </w:rPr>
        <w:t>（四）</w:t>
      </w:r>
      <w:r>
        <w:rPr>
          <w:rFonts w:hint="eastAsia" w:ascii="楷体" w:hAnsi="楷体" w:eastAsia="楷体" w:cs="楷体"/>
          <w:color w:val="auto"/>
          <w:sz w:val="32"/>
          <w:szCs w:val="32"/>
          <w:lang w:val="en-US" w:eastAsia="zh-CN"/>
        </w:rPr>
        <w:t>保险时效要求</w:t>
      </w:r>
    </w:p>
    <w:p w14:paraId="6D76E367">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1.出单时效：中标保险公司应在合同生效日起3个工作日内，为全体被保险护士出具正式的团体保险单及个人保险凭证。</w:t>
      </w:r>
    </w:p>
    <w:p w14:paraId="1176D0AA">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2.报案时效：发生保险事故后，医院或被保险护士应在知悉事故后24小时内通知保险公司。对于医疗责任险潜在索赔，应在发现可能导致索赔的情况时立即通知。</w:t>
      </w:r>
    </w:p>
    <w:p w14:paraId="1C7BCE45">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理赔响应：保险公司在接到报案后，应在2小时内首次响应，指导理赔流程；在收到齐全的理赔材料后，对于索赔金额清晰、责任明确的案件，应在10个工作日内作出理赔决定并支付赔款；对于需调查或鉴定的复杂案件，应定期向医院通报进展，原则上整个理赔周期不超过60日。</w:t>
      </w:r>
    </w:p>
    <w:p w14:paraId="70BD017C">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仿宋" w:hAnsi="仿宋" w:eastAsia="仿宋" w:cs="仿宋"/>
          <w:color w:val="auto"/>
          <w:sz w:val="32"/>
          <w:szCs w:val="32"/>
          <w:lang w:val="en-US" w:eastAsia="zh-CN"/>
        </w:rPr>
      </w:pPr>
      <w:r>
        <w:rPr>
          <w:rFonts w:hint="eastAsia" w:ascii="楷体" w:hAnsi="楷体" w:eastAsia="楷体" w:cs="楷体"/>
          <w:color w:val="auto"/>
          <w:sz w:val="32"/>
          <w:szCs w:val="32"/>
          <w:lang w:val="en-US" w:eastAsia="zh-CN"/>
        </w:rPr>
        <w:t>（五）以上以上各项保险责任相互独立，互不冲抵。若同一事故符合多项责任赔付条件，除另有约定外，可分别申请理赔。</w:t>
      </w:r>
    </w:p>
    <w:p w14:paraId="6974F150">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二、公司资质要求</w:t>
      </w:r>
    </w:p>
    <w:p w14:paraId="05EE5365">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仿宋" w:hAnsi="仿宋" w:eastAsia="仿宋" w:cs="仿宋"/>
          <w:b/>
          <w:bCs/>
          <w:color w:val="auto"/>
          <w:sz w:val="32"/>
          <w:szCs w:val="32"/>
          <w:lang w:val="en-US" w:eastAsia="zh-CN"/>
        </w:rPr>
      </w:pPr>
      <w:r>
        <w:rPr>
          <w:rFonts w:hint="eastAsia" w:ascii="仿宋" w:hAnsi="仿宋" w:eastAsia="仿宋" w:cs="仿宋"/>
          <w:color w:val="auto"/>
          <w:sz w:val="32"/>
          <w:szCs w:val="32"/>
          <w:highlight w:val="none"/>
          <w:lang w:val="en-US" w:eastAsia="zh-CN"/>
        </w:rPr>
        <w:t>经中国银行保险监督管理委员会批准成立，具有经营医疗责任保险资格的保险公司。</w:t>
      </w:r>
    </w:p>
    <w:p w14:paraId="5DEDE6FD">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三、招标限价2.00万元</w:t>
      </w:r>
    </w:p>
    <w:p w14:paraId="3EC128E4">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四、付款方式</w:t>
      </w:r>
    </w:p>
    <w:p w14:paraId="6C94AA7F">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签订合同后，公司依据税法等相关法律法规向医院出具符合医院财务管理要求的等额正规发票，医院在收到合法费用发票后年度一次性支付。</w:t>
      </w:r>
    </w:p>
    <w:p w14:paraId="0DFC0C8A">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仿宋" w:hAnsi="仿宋" w:eastAsia="仿宋" w:cs="仿宋"/>
          <w:color w:val="auto"/>
          <w:sz w:val="32"/>
          <w:szCs w:val="32"/>
          <w:highlight w:val="none"/>
          <w:lang w:val="en-US" w:eastAsia="zh-CN"/>
        </w:rPr>
      </w:pPr>
      <w:r>
        <w:rPr>
          <w:rFonts w:hint="eastAsia" w:ascii="黑体" w:hAnsi="黑体" w:eastAsia="黑体" w:cs="黑体"/>
          <w:b w:val="0"/>
          <w:bCs w:val="0"/>
          <w:color w:val="auto"/>
          <w:sz w:val="32"/>
          <w:szCs w:val="32"/>
          <w:lang w:val="en-US" w:eastAsia="zh-CN"/>
        </w:rPr>
        <w:t>五、同等报价处理原则</w:t>
      </w:r>
    </w:p>
    <w:p w14:paraId="34F48FBB">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评标以保险服务方案更优者优先，在同一保障项目下，保险赔偿限额更高者、险种覆盖范围更全者优先。</w:t>
      </w:r>
    </w:p>
    <w:p w14:paraId="094EAE19">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六、违约处理</w:t>
      </w:r>
    </w:p>
    <w:p w14:paraId="54F56211">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仿宋" w:hAnsi="仿宋" w:eastAsia="仿宋" w:cs="仿宋"/>
          <w:color w:val="auto"/>
          <w:sz w:val="32"/>
          <w:szCs w:val="32"/>
          <w:highlight w:val="none"/>
          <w:lang w:val="en-US" w:eastAsia="zh-CN"/>
        </w:rPr>
      </w:pPr>
      <w:r>
        <w:rPr>
          <w:rFonts w:hint="eastAsia" w:ascii="楷体" w:hAnsi="楷体" w:eastAsia="楷体" w:cs="楷体"/>
          <w:color w:val="auto"/>
          <w:sz w:val="32"/>
          <w:szCs w:val="32"/>
          <w:highlight w:val="none"/>
          <w:lang w:val="en-US" w:eastAsia="zh-CN"/>
        </w:rPr>
        <w:t>（一）</w:t>
      </w:r>
      <w:r>
        <w:rPr>
          <w:rFonts w:hint="default" w:ascii="仿宋" w:hAnsi="仿宋" w:eastAsia="仿宋" w:cs="仿宋"/>
          <w:color w:val="auto"/>
          <w:sz w:val="32"/>
          <w:szCs w:val="32"/>
          <w:highlight w:val="none"/>
          <w:lang w:val="en-US" w:eastAsia="zh-CN"/>
        </w:rPr>
        <w:t>若保险公司无正当理由，未能在合同约定的保险生效日期前出具正式保险单（保单）及保险凭证，每逾期一日，应向医院支付合同总金额千分之三的违约金。逾期超过15日，医院有权单方解除合同，并要求保险公司承担因此造成的损失。</w:t>
      </w:r>
    </w:p>
    <w:p w14:paraId="6B2BFB73">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仿宋" w:hAnsi="仿宋" w:eastAsia="仿宋" w:cs="仿宋"/>
          <w:color w:val="auto"/>
          <w:sz w:val="32"/>
          <w:szCs w:val="32"/>
          <w:highlight w:val="none"/>
          <w:lang w:val="en-US" w:eastAsia="zh-CN"/>
        </w:rPr>
      </w:pPr>
      <w:r>
        <w:rPr>
          <w:rFonts w:hint="eastAsia" w:ascii="楷体" w:hAnsi="楷体" w:eastAsia="楷体" w:cs="楷体"/>
          <w:color w:val="auto"/>
          <w:sz w:val="32"/>
          <w:szCs w:val="32"/>
          <w:highlight w:val="none"/>
          <w:lang w:val="en-US" w:eastAsia="zh-CN"/>
        </w:rPr>
        <w:t>（二）</w:t>
      </w:r>
      <w:r>
        <w:rPr>
          <w:rFonts w:hint="default" w:ascii="仿宋" w:hAnsi="仿宋" w:eastAsia="仿宋" w:cs="仿宋"/>
          <w:color w:val="auto"/>
          <w:sz w:val="32"/>
          <w:szCs w:val="32"/>
          <w:highlight w:val="none"/>
          <w:lang w:val="en-US" w:eastAsia="zh-CN"/>
        </w:rPr>
        <w:t>在保险期间内，因保险公司原因导致被保险人的合法理赔请求无法按保单条款获得及时、足额赔付，经医院书面催告后30日内仍未妥善解决的，医院有权要求保险公司承担相应的赔偿责任，并可视情节严重程度要求支付合同总金额10%-20%的违约金。</w:t>
      </w:r>
    </w:p>
    <w:p w14:paraId="39B59EC0">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仿宋" w:hAnsi="仿宋" w:eastAsia="仿宋" w:cs="仿宋"/>
          <w:color w:val="auto"/>
          <w:sz w:val="32"/>
          <w:szCs w:val="32"/>
          <w:highlight w:val="none"/>
          <w:lang w:val="en-US" w:eastAsia="zh-CN"/>
        </w:rPr>
      </w:pPr>
      <w:r>
        <w:rPr>
          <w:rFonts w:hint="eastAsia" w:ascii="楷体" w:hAnsi="楷体" w:eastAsia="楷体" w:cs="楷体"/>
          <w:color w:val="auto"/>
          <w:sz w:val="32"/>
          <w:szCs w:val="32"/>
          <w:highlight w:val="none"/>
          <w:lang w:val="en-US" w:eastAsia="zh-CN"/>
        </w:rPr>
        <w:t>（三）</w:t>
      </w:r>
      <w:r>
        <w:rPr>
          <w:rFonts w:hint="default" w:ascii="仿宋" w:hAnsi="仿宋" w:eastAsia="仿宋" w:cs="仿宋"/>
          <w:color w:val="auto"/>
          <w:sz w:val="32"/>
          <w:szCs w:val="32"/>
          <w:highlight w:val="none"/>
          <w:lang w:val="en-US" w:eastAsia="zh-CN"/>
        </w:rPr>
        <w:t>保险公司提供的保险产品保障范围、</w:t>
      </w:r>
      <w:r>
        <w:rPr>
          <w:rFonts w:hint="eastAsia" w:ascii="仿宋" w:hAnsi="仿宋" w:eastAsia="仿宋" w:cs="仿宋"/>
          <w:color w:val="auto"/>
          <w:sz w:val="32"/>
          <w:szCs w:val="32"/>
          <w:highlight w:val="none"/>
          <w:lang w:val="en-US" w:eastAsia="zh-CN"/>
        </w:rPr>
        <w:t>赔偿</w:t>
      </w:r>
      <w:r>
        <w:rPr>
          <w:rFonts w:hint="default" w:ascii="仿宋" w:hAnsi="仿宋" w:eastAsia="仿宋" w:cs="仿宋"/>
          <w:color w:val="auto"/>
          <w:sz w:val="32"/>
          <w:szCs w:val="32"/>
          <w:highlight w:val="none"/>
          <w:lang w:val="en-US" w:eastAsia="zh-CN"/>
        </w:rPr>
        <w:t>限额、免赔额等实质性内容与投标承诺及合同约定不符的，视为根本违约，医院有权解除合同，并要求其返还全部已支付费用，并承担合同总金额20%的违约金。</w:t>
      </w:r>
    </w:p>
    <w:p w14:paraId="30604280">
      <w:pPr>
        <w:keepNext w:val="0"/>
        <w:keepLines w:val="0"/>
        <w:pageBreakBefore w:val="0"/>
        <w:widowControl w:val="0"/>
        <w:kinsoku/>
        <w:wordWrap/>
        <w:overflowPunct/>
        <w:topLinePunct w:val="0"/>
        <w:autoSpaceDE/>
        <w:autoSpaceDN/>
        <w:bidi w:val="0"/>
        <w:adjustRightInd/>
        <w:snapToGrid/>
        <w:spacing w:line="570" w:lineRule="exact"/>
        <w:ind w:firstLine="640"/>
        <w:jc w:val="right"/>
        <w:textAlignment w:val="auto"/>
        <w:rPr>
          <w:rFonts w:hint="eastAsia" w:ascii="仿宋" w:hAnsi="仿宋" w:eastAsia="仿宋" w:cs="仿宋"/>
          <w:color w:val="auto"/>
          <w:sz w:val="32"/>
          <w:szCs w:val="32"/>
          <w:lang w:val="en-US" w:eastAsia="zh-CN"/>
        </w:rPr>
      </w:pPr>
    </w:p>
    <w:p w14:paraId="3B308353">
      <w:pPr>
        <w:keepNext w:val="0"/>
        <w:keepLines w:val="0"/>
        <w:pageBreakBefore w:val="0"/>
        <w:widowControl w:val="0"/>
        <w:kinsoku/>
        <w:wordWrap/>
        <w:overflowPunct/>
        <w:topLinePunct w:val="0"/>
        <w:autoSpaceDE/>
        <w:autoSpaceDN/>
        <w:bidi w:val="0"/>
        <w:adjustRightInd/>
        <w:snapToGrid/>
        <w:spacing w:line="570" w:lineRule="exact"/>
        <w:ind w:firstLine="640"/>
        <w:jc w:val="right"/>
        <w:textAlignment w:val="auto"/>
        <w:rPr>
          <w:rFonts w:hint="default" w:ascii="仿宋" w:hAnsi="仿宋" w:eastAsia="仿宋" w:cs="仿宋"/>
          <w:color w:val="auto"/>
          <w:sz w:val="32"/>
          <w:szCs w:val="32"/>
          <w:lang w:val="en-US" w:eastAsia="zh-CN"/>
        </w:rPr>
      </w:pPr>
    </w:p>
    <w:p w14:paraId="51D5E36E">
      <w:pPr>
        <w:keepNext w:val="0"/>
        <w:keepLines w:val="0"/>
        <w:pageBreakBefore w:val="0"/>
        <w:widowControl w:val="0"/>
        <w:kinsoku/>
        <w:wordWrap/>
        <w:overflowPunct/>
        <w:topLinePunct w:val="0"/>
        <w:autoSpaceDE/>
        <w:autoSpaceDN/>
        <w:bidi w:val="0"/>
        <w:adjustRightInd/>
        <w:snapToGrid/>
        <w:spacing w:line="570" w:lineRule="exact"/>
        <w:ind w:firstLine="640"/>
        <w:jc w:val="right"/>
        <w:textAlignment w:val="auto"/>
        <w:rPr>
          <w:rFonts w:hint="default"/>
          <w:color w:val="auto"/>
          <w:lang w:val="en-US" w:eastAsia="zh-CN"/>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D258E99-CBA3-441C-8F96-CBD5C448E39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小标宋">
    <w:panose1 w:val="02000500000000000000"/>
    <w:charset w:val="86"/>
    <w:family w:val="auto"/>
    <w:pitch w:val="default"/>
    <w:sig w:usb0="A00002BF" w:usb1="38CF7CFA" w:usb2="00000016" w:usb3="00000000" w:csb0="00040001" w:csb1="00000000"/>
    <w:embedRegular r:id="rId2" w:fontKey="{39B1BEF4-DCA6-489B-A0FC-504A2FAE4EA4}"/>
  </w:font>
  <w:font w:name="仿宋">
    <w:panose1 w:val="02010609060101010101"/>
    <w:charset w:val="86"/>
    <w:family w:val="auto"/>
    <w:pitch w:val="default"/>
    <w:sig w:usb0="800002BF" w:usb1="38CF7CFA" w:usb2="00000016" w:usb3="00000000" w:csb0="00040001" w:csb1="00000000"/>
    <w:embedRegular r:id="rId3" w:fontKey="{E56AE2A9-4BA5-45CB-99F2-0BF8FB5A111D}"/>
  </w:font>
  <w:font w:name="楷体">
    <w:panose1 w:val="02010609060101010101"/>
    <w:charset w:val="86"/>
    <w:family w:val="auto"/>
    <w:pitch w:val="default"/>
    <w:sig w:usb0="800002BF" w:usb1="38CF7CFA" w:usb2="00000016" w:usb3="00000000" w:csb0="00040001" w:csb1="00000000"/>
    <w:embedRegular r:id="rId4" w:fontKey="{D28755E7-465D-4048-B5D3-F3B742656197}"/>
  </w:font>
  <w:font w:name="WPSEMBED1">
    <w:panose1 w:val="02000500000000000000"/>
    <w:charset w:val="86"/>
    <w:family w:val="auto"/>
    <w:pitch w:val="default"/>
    <w:sig w:usb0="A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E9532D"/>
    <w:rsid w:val="08757681"/>
    <w:rsid w:val="15F42076"/>
    <w:rsid w:val="2210107D"/>
    <w:rsid w:val="2DAB2034"/>
    <w:rsid w:val="2E1E3941"/>
    <w:rsid w:val="30664D7D"/>
    <w:rsid w:val="3A4625F5"/>
    <w:rsid w:val="566515C3"/>
    <w:rsid w:val="5FAC7D85"/>
    <w:rsid w:val="66E27B95"/>
    <w:rsid w:val="687B69C7"/>
    <w:rsid w:val="6C2068E7"/>
    <w:rsid w:val="79EC43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1696</Words>
  <Characters>1731</Characters>
  <Lines>0</Lines>
  <Paragraphs>0</Paragraphs>
  <TotalTime>12</TotalTime>
  <ScaleCrop>false</ScaleCrop>
  <LinksUpToDate>false</LinksUpToDate>
  <CharactersWithSpaces>1731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2025-05-26T06:21:00Z</dcterms:created>
  <dc:creator>Administrator</dc:creator>
  <cp:lastModifiedBy>刘倩</cp:lastModifiedBy>
  <dcterms:modified xsi:type="dcterms:W3CDTF">2026-03-11T07:01:57Z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eyJoZGlkIjoiYjYzZDlmMTEzNTNmMjY1MTFlNWZkZTZkZGE0MTdmZTUiLCJ1c2VySWQiOiIxNzYwNTc2ODUxIn0=</vt:lpwstr>
  </property>
  <property fmtid="{D5CDD505-2E9C-101B-9397-08002B2CF9AE}" pid="4" name="ICV">
    <vt:lpwstr>99214934DC2E4B99A14548AD3B59630B_13</vt:lpwstr>
  </property>
</Properties>
</file>