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FB51">
      <w:pPr>
        <w:pStyle w:val="4"/>
        <w:bidi w:val="0"/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  <w:t>超低温冰箱参数</w:t>
      </w:r>
    </w:p>
    <w:p w14:paraId="502AE3D2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用途：用于保存血液。</w:t>
      </w:r>
    </w:p>
    <w:p w14:paraId="64AD73C3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技术参数需求：</w:t>
      </w:r>
    </w:p>
    <w:p w14:paraId="5B2BA370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温控器：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微电脑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控制系统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，显示箱内温度，设定温度，环境温度，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铂电阻（Pt100）温度传感器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；</w:t>
      </w:r>
    </w:p>
    <w:p w14:paraId="3206EBEC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样本存储温度范围-80℃储存，单系统特性点温度应≤-80℃；</w:t>
      </w:r>
    </w:p>
    <w:p w14:paraId="0E78C3B1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立式，储存容积≥570升；</w:t>
      </w:r>
    </w:p>
    <w:p w14:paraId="69C972A0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安全系统：开机延时保护、过电流保护、开门超时预警、声音蜂鸣、灯光闪烁等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种声光方式；</w:t>
      </w:r>
    </w:p>
    <w:p w14:paraId="51CA71E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压缩机：双压缩机独立控制交替运行，每台压缩机单独制冷达到-80℃；</w:t>
      </w:r>
    </w:p>
    <w:p w14:paraId="0782BA9F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制冷剂：系统充注HC环保制冷剂，用量符合国家安全标准,单制冷系统灌注量不高于150g；</w:t>
      </w:r>
    </w:p>
    <w:p w14:paraId="7E5370D1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达到稳定运行状态，耗电量≤11Kw.h/24h；</w:t>
      </w:r>
    </w:p>
    <w:p w14:paraId="28CF5A71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按照CQC规定《符合节能环保认证技术》规范，并获得节能、环保证书；</w:t>
      </w:r>
    </w:p>
    <w:p w14:paraId="79224411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温度均匀度：依据GB/T20154-2024规定方法进行均匀度检测，温度均匀度≤±4℃；提供CNAS资质检验报告；</w:t>
      </w:r>
    </w:p>
    <w:p w14:paraId="288136A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开门1分钟后回温时间≤2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min；</w:t>
      </w:r>
    </w:p>
    <w:p w14:paraId="288D934D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降温时间≤3小时；</w:t>
      </w:r>
    </w:p>
    <w:p w14:paraId="7E1C2B3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保温时间≥270min；</w:t>
      </w:r>
    </w:p>
    <w:p w14:paraId="6CEC5CFB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门与箱体配安全门锁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，门体快速平衡孔自动加热，二次开门时间小于1分钟，支持短时间内连续多次开门；</w:t>
      </w:r>
    </w:p>
    <w:p w14:paraId="2A117858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门封气密性：内门带密封条，外门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层密封；</w:t>
      </w:r>
    </w:p>
    <w:p w14:paraId="6AA90C7F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隔热材料LBA聚氨酯发泡厚度≥25mm；</w:t>
      </w:r>
    </w:p>
    <w:p w14:paraId="6666C125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低温箱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尺寸≤900mm；</w:t>
      </w:r>
    </w:p>
    <w:p w14:paraId="63484C12">
      <w:pPr>
        <w:numPr>
          <w:ilvl w:val="0"/>
          <w:numId w:val="1"/>
        </w:numPr>
        <w:spacing w:line="360" w:lineRule="auto"/>
        <w:ind w:left="-400" w:leftChars="0" w:firstLine="40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商务条款：</w:t>
      </w:r>
    </w:p>
    <w:bookmarkEnd w:id="0"/>
    <w:p w14:paraId="1501EA02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整机免费保修≥3年，并提供软件免费升级服务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。</w:t>
      </w:r>
    </w:p>
    <w:p w14:paraId="7A704059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设备出现故障在2小时内做出响应，24小时内派专业技术人员到现场进行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维修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，48小时内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修复故障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如需更换配件72小时内修复。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且质保期内免人工费和配件费，质保期外免人工费，只收取配件成本费。</w:t>
      </w:r>
    </w:p>
    <w:p w14:paraId="5A8F7DBE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交货时间：合同签订后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工作日内，乙方负责将合同规定的设备运到指定地点交货，并通知甲方，由甲方在10日内进行货物包装、品种、数量、型号、规格进行外观质量验收，外观质量验收合格后签署货物验收单，作为付款的依据。</w:t>
      </w:r>
    </w:p>
    <w:p w14:paraId="4D75233A">
      <w:pPr>
        <w:numPr>
          <w:ilvl w:val="1"/>
          <w:numId w:val="1"/>
        </w:numPr>
        <w:spacing w:line="360" w:lineRule="auto"/>
        <w:ind w:left="420" w:leftChars="0" w:firstLine="0" w:firstLineChars="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付款方式：全部货物交付完毕，验收无质量问题签署货物审验报告或调拨单后，由需方向供方一次性支付全部货款。</w:t>
      </w:r>
    </w:p>
    <w:p w14:paraId="06FA3B94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240F6D"/>
    <w:multiLevelType w:val="multilevel"/>
    <w:tmpl w:val="F0240F6D"/>
    <w:lvl w:ilvl="0" w:tentative="0">
      <w:start w:val="1"/>
      <w:numFmt w:val="chineseCounting"/>
      <w:suff w:val="nothing"/>
      <w:lvlText w:val="%1、"/>
      <w:lvlJc w:val="left"/>
      <w:pPr>
        <w:ind w:left="-40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420" w:leftChars="0" w:firstLine="0" w:firstLineChars="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-40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-40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-40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-40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-40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-40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-40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D3"/>
    <w:rsid w:val="00014FF2"/>
    <w:rsid w:val="000A55C5"/>
    <w:rsid w:val="000F307D"/>
    <w:rsid w:val="001B0EE9"/>
    <w:rsid w:val="00331B1F"/>
    <w:rsid w:val="00362A91"/>
    <w:rsid w:val="003A63C7"/>
    <w:rsid w:val="00427D46"/>
    <w:rsid w:val="004B5D86"/>
    <w:rsid w:val="004E68C1"/>
    <w:rsid w:val="005569DE"/>
    <w:rsid w:val="005901F1"/>
    <w:rsid w:val="005926D3"/>
    <w:rsid w:val="005C6694"/>
    <w:rsid w:val="00642208"/>
    <w:rsid w:val="0066743E"/>
    <w:rsid w:val="00676B57"/>
    <w:rsid w:val="00685180"/>
    <w:rsid w:val="00713F85"/>
    <w:rsid w:val="0081102D"/>
    <w:rsid w:val="008211D7"/>
    <w:rsid w:val="0084578E"/>
    <w:rsid w:val="008537F1"/>
    <w:rsid w:val="00907ACF"/>
    <w:rsid w:val="00997DFC"/>
    <w:rsid w:val="009C48F9"/>
    <w:rsid w:val="009D27D2"/>
    <w:rsid w:val="00A13584"/>
    <w:rsid w:val="00A360C7"/>
    <w:rsid w:val="00A401BD"/>
    <w:rsid w:val="00A567EC"/>
    <w:rsid w:val="00A74936"/>
    <w:rsid w:val="00A75E43"/>
    <w:rsid w:val="00AA3560"/>
    <w:rsid w:val="00AE7D3B"/>
    <w:rsid w:val="00B7157C"/>
    <w:rsid w:val="00D45C80"/>
    <w:rsid w:val="00E00718"/>
    <w:rsid w:val="00E67B28"/>
    <w:rsid w:val="00EB41BA"/>
    <w:rsid w:val="00F15EA0"/>
    <w:rsid w:val="08271533"/>
    <w:rsid w:val="3D043806"/>
    <w:rsid w:val="4C7E3A45"/>
    <w:rsid w:val="5BEA770F"/>
    <w:rsid w:val="78660A26"/>
    <w:rsid w:val="7BA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8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21"/>
    <w:basedOn w:val="1"/>
    <w:qFormat/>
    <w:uiPriority w:val="0"/>
    <w:pPr>
      <w:spacing w:line="480" w:lineRule="auto"/>
    </w:pPr>
    <w:rPr>
      <w:sz w:val="20"/>
    </w:rPr>
  </w:style>
  <w:style w:type="paragraph" w:styleId="12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5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6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7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9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10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1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487</Words>
  <Characters>595</Characters>
  <Lines>4</Lines>
  <Paragraphs>1</Paragraphs>
  <TotalTime>1</TotalTime>
  <ScaleCrop>false</ScaleCrop>
  <LinksUpToDate>false</LinksUpToDate>
  <CharactersWithSpaces>595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2026-03-10T13:13:00Z</dcterms:created>
  <dc:creator>林 王</dc:creator>
  <cp:lastModifiedBy>韩瑞</cp:lastModifiedBy>
  <dcterms:modified xsi:type="dcterms:W3CDTF">2026-05-11T09:22:39Z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eyJoZGlkIjoiNDdlN2QyYzIwNjY4YWFiODYzMDA1ZGExMzdiZGIxNTIiLCJ1c2VySWQiOiIxNzYwNTc2ODYwIn0=</vt:lpwstr>
  </property>
  <property fmtid="{D5CDD505-2E9C-101B-9397-08002B2CF9AE}" pid="3" name="KSOProductBuildVer">
    <vt:lpwstr>2052-12.1.0.25865</vt:lpwstr>
  </property>
  <property fmtid="{D5CDD505-2E9C-101B-9397-08002B2CF9AE}" pid="4" name="ICV">
    <vt:lpwstr>9F55911D66BD47A18142E2C2D182E36D_12</vt:lpwstr>
  </property>
</Properties>
</file>