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E0BE6">
      <w:pPr>
        <w:pStyle w:val="7"/>
        <w:ind w:left="0" w:leftChars="0"/>
        <w:jc w:val="center"/>
        <w:rPr>
          <w:b/>
          <w:bCs/>
          <w:sz w:val="22"/>
          <w:szCs w:val="22"/>
        </w:rPr>
      </w:pPr>
      <w:r>
        <w:rPr>
          <w:rFonts w:hint="eastAsia" w:ascii="仿宋" w:hAnsi="仿宋" w:eastAsia="仿宋" w:cs="仿宋"/>
          <w:b/>
          <w:bCs/>
          <w:kern w:val="0"/>
          <w:sz w:val="36"/>
          <w:szCs w:val="36"/>
          <w:lang w:bidi="zh-CN"/>
        </w:rPr>
        <w:t>技术方案参数确认表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3119"/>
        <w:gridCol w:w="3119"/>
      </w:tblGrid>
      <w:tr w14:paraId="0DE8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3118" w:type="dxa"/>
          </w:tcPr>
          <w:p w14:paraId="0F591941">
            <w:pPr>
              <w:pStyle w:val="7"/>
              <w:ind w:left="0" w:leftChars="0"/>
              <w:jc w:val="left"/>
              <w:rPr>
                <w:rFonts w:hint="default" w:ascii="仿宋" w:hAnsi="仿宋" w:eastAsia="仿宋" w:cs="仿宋"/>
                <w:sz w:val="32"/>
                <w:szCs w:val="32"/>
                <w:lang w:val="en-US" w:eastAsia="zh-CN"/>
              </w:rPr>
            </w:pPr>
            <w:r>
              <w:rPr>
                <w:rFonts w:hint="eastAsia" w:ascii="仿宋" w:hAnsi="仿宋" w:eastAsia="仿宋" w:cs="仿宋"/>
                <w:sz w:val="32"/>
                <w:szCs w:val="32"/>
              </w:rPr>
              <w:t>申请项目：</w:t>
            </w:r>
            <w:r>
              <w:rPr>
                <w:rFonts w:hint="eastAsia" w:ascii="仿宋" w:hAnsi="仿宋" w:eastAsia="仿宋" w:cs="仿宋"/>
                <w:sz w:val="32"/>
                <w:szCs w:val="32"/>
                <w:lang w:val="en-US" w:eastAsia="zh-CN"/>
              </w:rPr>
              <w:t>口腔考试基地地面修缮</w:t>
            </w:r>
          </w:p>
        </w:tc>
        <w:tc>
          <w:tcPr>
            <w:tcW w:w="3119" w:type="dxa"/>
          </w:tcPr>
          <w:p w14:paraId="2871F6C4">
            <w:pPr>
              <w:pStyle w:val="7"/>
              <w:ind w:left="0" w:leftChars="0"/>
              <w:jc w:val="left"/>
              <w:rPr>
                <w:rFonts w:hint="default" w:ascii="仿宋" w:hAnsi="仿宋" w:eastAsia="仿宋" w:cs="仿宋"/>
                <w:sz w:val="32"/>
                <w:szCs w:val="32"/>
                <w:lang w:val="en-US" w:eastAsia="zh-CN"/>
              </w:rPr>
            </w:pPr>
            <w:r>
              <w:rPr>
                <w:rFonts w:hint="eastAsia" w:ascii="仿宋" w:hAnsi="仿宋" w:eastAsia="仿宋" w:cs="仿宋"/>
                <w:sz w:val="32"/>
                <w:szCs w:val="32"/>
              </w:rPr>
              <w:t>预算：</w:t>
            </w:r>
            <w:r>
              <w:rPr>
                <w:rFonts w:hint="eastAsia" w:ascii="仿宋" w:hAnsi="仿宋" w:eastAsia="仿宋" w:cs="仿宋"/>
                <w:sz w:val="32"/>
                <w:szCs w:val="32"/>
                <w:lang w:val="en-US" w:eastAsia="zh-CN"/>
              </w:rPr>
              <w:t>49000</w:t>
            </w:r>
          </w:p>
        </w:tc>
        <w:tc>
          <w:tcPr>
            <w:tcW w:w="3119" w:type="dxa"/>
          </w:tcPr>
          <w:p w14:paraId="0155868A">
            <w:pPr>
              <w:pStyle w:val="7"/>
              <w:ind w:left="0" w:leftChars="0"/>
              <w:jc w:val="left"/>
              <w:rPr>
                <w:rFonts w:hint="default" w:ascii="仿宋" w:hAnsi="仿宋" w:eastAsia="仿宋" w:cs="仿宋"/>
                <w:sz w:val="32"/>
                <w:szCs w:val="32"/>
                <w:lang w:val="en-US" w:eastAsia="zh-CN"/>
              </w:rPr>
            </w:pPr>
            <w:r>
              <w:rPr>
                <w:rFonts w:hint="eastAsia" w:ascii="仿宋" w:hAnsi="仿宋" w:eastAsia="仿宋" w:cs="仿宋"/>
                <w:sz w:val="32"/>
                <w:szCs w:val="32"/>
              </w:rPr>
              <w:t>使用科室：</w:t>
            </w:r>
            <w:r>
              <w:rPr>
                <w:rFonts w:hint="eastAsia" w:ascii="仿宋" w:hAnsi="仿宋" w:eastAsia="仿宋" w:cs="仿宋"/>
                <w:sz w:val="32"/>
                <w:szCs w:val="32"/>
                <w:lang w:val="en-US" w:eastAsia="zh-CN"/>
              </w:rPr>
              <w:t>基建与后勤保障处</w:t>
            </w:r>
          </w:p>
        </w:tc>
      </w:tr>
      <w:tr w14:paraId="6035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7" w:hRule="atLeast"/>
        </w:trPr>
        <w:tc>
          <w:tcPr>
            <w:tcW w:w="9356" w:type="dxa"/>
            <w:gridSpan w:val="3"/>
          </w:tcPr>
          <w:p w14:paraId="23C86BBB">
            <w:pPr>
              <w:pStyle w:val="7"/>
              <w:rPr>
                <w:rFonts w:hint="eastAsia" w:ascii="仿宋" w:hAnsi="仿宋" w:eastAsia="仿宋" w:cs="仿宋"/>
                <w:kern w:val="0"/>
                <w:sz w:val="32"/>
                <w:szCs w:val="32"/>
                <w:lang w:bidi="zh-CN"/>
              </w:rPr>
            </w:pPr>
            <w:r>
              <w:rPr>
                <w:rFonts w:hint="eastAsia" w:ascii="仿宋" w:hAnsi="仿宋" w:eastAsia="仿宋" w:cs="仿宋"/>
                <w:kern w:val="0"/>
                <w:sz w:val="32"/>
                <w:szCs w:val="32"/>
                <w:lang w:bidi="zh-CN"/>
              </w:rPr>
              <w:t>技术方案参数：</w:t>
            </w:r>
          </w:p>
          <w:p w14:paraId="4D7AB9B8">
            <w:pPr>
              <w:pStyle w:val="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对现有车场进行地面修缮，铲除原有起壳、开裂的旧地坪，清理浮灰与杂物后，找平压实后摊铺环氧面漆，整体要求平整无空鼓、耐磨防滑，颜色统一为浅灰色；对基地入口坡道处进行防滑处理，增加浅灰色防滑条纹，坡度与原有路面保持一致，衔接处无明显高差；</w:t>
            </w:r>
          </w:p>
          <w:p w14:paraId="1CB49B84">
            <w:pPr>
              <w:pStyle w:val="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2.修缮区域总面积约3920平方米，所有施工材料需符合国家环保标准，完工后需提供合格检测报告，整体施工工期不超过7个工作日。</w:t>
            </w:r>
          </w:p>
          <w:p w14:paraId="6261AD64">
            <w:pPr>
              <w:pStyle w:val="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3.根据现有车场重新规划车位，，线条清晰均匀，宽度符合规范要求，确保车辆停放整齐、通行顺畅。</w:t>
            </w:r>
          </w:p>
          <w:p w14:paraId="3E1059DB">
            <w:pPr>
              <w:pStyle w:val="4"/>
              <w:rPr>
                <w:rFonts w:hint="eastAsia"/>
                <w:lang w:val="en-US" w:eastAsia="zh-CN"/>
              </w:rPr>
            </w:pPr>
          </w:p>
          <w:p w14:paraId="751D37A4">
            <w:pPr>
              <w:pStyle w:val="7"/>
              <w:ind w:left="0" w:leftChars="0"/>
              <w:rPr>
                <w:rFonts w:hint="eastAsia" w:asciiTheme="minorEastAsia" w:hAnsiTheme="minorEastAsia" w:eastAsiaTheme="minorEastAsia" w:cstheme="minorEastAsia"/>
                <w:color w:val="auto"/>
                <w:sz w:val="24"/>
                <w:szCs w:val="24"/>
                <w:lang w:val="en-US" w:bidi="zh-CN"/>
              </w:rPr>
            </w:pPr>
            <w:r>
              <w:rPr>
                <w:rFonts w:hint="eastAsia" w:asciiTheme="minorEastAsia" w:hAnsiTheme="minorEastAsia" w:eastAsiaTheme="minorEastAsia" w:cstheme="minorEastAsia"/>
                <w:color w:val="auto"/>
                <w:sz w:val="24"/>
                <w:szCs w:val="24"/>
                <w:lang w:val="en-US" w:bidi="zh-CN"/>
              </w:rPr>
              <w:t>资质要求：</w:t>
            </w:r>
          </w:p>
          <w:p w14:paraId="5385C26E">
            <w:pPr>
              <w:numPr>
                <w:ilvl w:val="0"/>
                <w:numId w:val="1"/>
              </w:numPr>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rPr>
              <w:t>符合《中华人民共和国政府采购法》第二十二条规定，具有采购内容的履约及售后服务能力。 2、具有合法有效的企业法人营业执照（与所投产品相适应的经营范围）。 3、与采购人不存在利害关系可能影响采购公正性的法人。 4、具备建筑工程施工总承包叁级及以上资质，同时具备有效的安全生产许可证</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w:t>
            </w:r>
          </w:p>
          <w:p w14:paraId="34B36EF5">
            <w:pPr>
              <w:pStyle w:val="2"/>
              <w:rPr>
                <w:rFonts w:hint="eastAsia"/>
                <w:lang w:val="en-US" w:eastAsia="zh-CN"/>
              </w:rPr>
            </w:pPr>
          </w:p>
          <w:p w14:paraId="63EDFFE0">
            <w:pPr>
              <w:pStyle w:val="2"/>
              <w:numPr>
                <w:numId w:val="0"/>
              </w:numP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业绩要求：</w:t>
            </w:r>
          </w:p>
          <w:p w14:paraId="4D302A7C">
            <w:pPr>
              <w:pStyle w:val="3"/>
              <w:rPr>
                <w:rFonts w:hint="default"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rPr>
              <w:t>近5年相同或类似业绩</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一份。</w:t>
            </w:r>
            <w:bookmarkStart w:id="0" w:name="_GoBack"/>
            <w:bookmarkEnd w:id="0"/>
          </w:p>
          <w:p w14:paraId="41001512">
            <w:pPr>
              <w:pStyle w:val="4"/>
              <w:rPr>
                <w:rFonts w:hint="eastAsia"/>
              </w:rPr>
            </w:pPr>
          </w:p>
          <w:p w14:paraId="1ADAE60D">
            <w:pPr>
              <w:pStyle w:val="4"/>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付款方式：</w:t>
            </w:r>
          </w:p>
          <w:p w14:paraId="0881B789">
            <w:pPr>
              <w:pStyle w:val="4"/>
              <w:rPr>
                <w:rFonts w:hint="default" w:ascii="Tahoma" w:hAnsi="Tahoma" w:eastAsia="宋体" w:cs="Tahoma"/>
                <w:b/>
                <w:bCs/>
                <w:i w:val="0"/>
                <w:iCs w:val="0"/>
                <w:caps w:val="0"/>
                <w:color w:val="676A6C"/>
                <w:spacing w:val="0"/>
                <w:sz w:val="22"/>
                <w:szCs w:val="22"/>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rPr>
              <w:t>工程验收合格并完成工程结算且收到合法发票后支付工程结算价款的97%；其余3%作为质保金，质保期满2年后，且无任何质量问题时一次性无息支付。</w:t>
            </w:r>
          </w:p>
        </w:tc>
      </w:tr>
    </w:tbl>
    <w:p w14:paraId="0FD25A24">
      <w:pPr>
        <w:pStyle w:val="3"/>
      </w:pPr>
      <w:r>
        <w:rPr>
          <w:rFonts w:hint="eastAsia" w:ascii="仿宋" w:hAnsi="仿宋" w:eastAsia="仿宋" w:cs="仿宋"/>
          <w:iCs/>
          <w:kern w:val="0"/>
          <w:lang w:bidi="zh-CN"/>
        </w:rPr>
        <w:t xml:space="preserve">使用科室主任（签字）：          </w:t>
      </w:r>
      <w:r>
        <w:rPr>
          <w:rFonts w:hint="eastAsia" w:ascii="仿宋" w:hAnsi="仿宋" w:eastAsia="仿宋" w:cs="仿宋"/>
          <w:kern w:val="0"/>
          <w:lang w:bidi="zh-CN"/>
        </w:rPr>
        <w:t xml:space="preserve"> 年   月  日</w:t>
      </w:r>
    </w:p>
    <w:p w14:paraId="22B3C660">
      <w:pPr>
        <w:pStyle w:val="7"/>
        <w:ind w:left="0" w:leftChars="0"/>
        <w:rPr>
          <w:rFonts w:ascii="仿宋" w:hAnsi="仿宋" w:eastAsia="仿宋" w:cs="仿宋"/>
          <w:iCs/>
          <w:kern w:val="0"/>
          <w:sz w:val="32"/>
          <w:szCs w:val="32"/>
          <w:lang w:bidi="zh-CN"/>
        </w:rPr>
      </w:pPr>
      <w:r>
        <w:rPr>
          <w:rFonts w:hint="eastAsia" w:ascii="仿宋" w:hAnsi="仿宋" w:eastAsia="仿宋" w:cs="仿宋"/>
          <w:iCs/>
          <w:kern w:val="0"/>
          <w:sz w:val="32"/>
          <w:szCs w:val="32"/>
          <w:lang w:bidi="zh-CN"/>
        </w:rPr>
        <w:t xml:space="preserve">是否向主管院领导汇报             </w:t>
      </w:r>
      <w:r>
        <w:rPr>
          <w:rFonts w:hint="eastAsia" w:ascii="仿宋" w:hAnsi="仿宋" w:eastAsia="仿宋" w:cs="仿宋"/>
          <w:iCs/>
          <w:kern w:val="0"/>
          <w:sz w:val="32"/>
          <w:szCs w:val="32"/>
          <w:lang w:bidi="zh-CN"/>
        </w:rPr>
        <w:sym w:font="Wingdings 2" w:char="00A3"/>
      </w:r>
      <w:r>
        <w:rPr>
          <w:rFonts w:hint="eastAsia" w:ascii="仿宋" w:hAnsi="仿宋" w:eastAsia="仿宋" w:cs="仿宋"/>
          <w:iCs/>
          <w:kern w:val="0"/>
          <w:sz w:val="32"/>
          <w:szCs w:val="32"/>
          <w:lang w:bidi="zh-CN"/>
        </w:rPr>
        <w:t>是    □否</w:t>
      </w:r>
    </w:p>
    <w:p w14:paraId="73405C1F">
      <w:pPr>
        <w:pStyle w:val="7"/>
        <w:ind w:left="0" w:leftChars="0"/>
        <w:rPr>
          <w:rFonts w:hint="eastAsia" w:ascii="仿宋" w:hAnsi="仿宋" w:eastAsia="仿宋" w:cs="仿宋"/>
          <w:kern w:val="0"/>
          <w:sz w:val="32"/>
          <w:szCs w:val="32"/>
          <w:lang w:bidi="zh-CN"/>
        </w:rPr>
      </w:pPr>
      <w:r>
        <w:rPr>
          <w:rFonts w:hint="eastAsia" w:ascii="仿宋" w:hAnsi="仿宋" w:eastAsia="仿宋" w:cs="仿宋"/>
          <w:iCs/>
          <w:kern w:val="0"/>
          <w:sz w:val="32"/>
          <w:szCs w:val="32"/>
          <w:lang w:bidi="zh-CN"/>
        </w:rPr>
        <w:t>归口部门</w:t>
      </w:r>
      <w:r>
        <w:rPr>
          <w:rFonts w:hint="eastAsia" w:ascii="仿宋" w:hAnsi="仿宋" w:eastAsia="仿宋" w:cs="仿宋"/>
          <w:kern w:val="0"/>
          <w:sz w:val="32"/>
          <w:szCs w:val="32"/>
          <w:lang w:val="zh-CN" w:bidi="zh-CN"/>
        </w:rPr>
        <w:t xml:space="preserve">主任（签字）： </w:t>
      </w:r>
      <w:r>
        <w:rPr>
          <w:rFonts w:hint="eastAsia" w:ascii="仿宋" w:hAnsi="仿宋" w:eastAsia="仿宋" w:cs="仿宋"/>
          <w:kern w:val="0"/>
          <w:sz w:val="32"/>
          <w:szCs w:val="32"/>
          <w:lang w:bidi="zh-CN"/>
        </w:rPr>
        <w:t xml:space="preserve">          年   月  日</w:t>
      </w:r>
    </w:p>
    <w:p w14:paraId="7F125E60">
      <w:pPr>
        <w:rPr>
          <w:rFonts w:hint="eastAsia" w:ascii="仿宋" w:hAnsi="仿宋" w:eastAsia="仿宋" w:cs="仿宋"/>
          <w:kern w:val="0"/>
          <w:sz w:val="32"/>
          <w:szCs w:val="32"/>
          <w:lang w:bidi="zh-CN"/>
        </w:rPr>
      </w:pPr>
    </w:p>
    <w:p w14:paraId="5CC7F827">
      <w:pPr>
        <w:rPr>
          <w:rFonts w:hint="eastAsia" w:ascii="仿宋" w:hAnsi="仿宋" w:eastAsia="仿宋" w:cs="仿宋"/>
          <w:kern w:val="0"/>
          <w:sz w:val="32"/>
          <w:szCs w:val="32"/>
          <w:lang w:bidi="zh-CN"/>
        </w:rPr>
      </w:pPr>
    </w:p>
    <w:p w14:paraId="0591C38C"/>
    <w:sectPr>
      <w:pgSz w:w="11906" w:h="16838"/>
      <w:pgMar w:top="1587" w:right="1383" w:bottom="1633" w:left="1383"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decorative"/>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72955"/>
    <w:multiLevelType w:val="singleLevel"/>
    <w:tmpl w:val="8A27295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kMTVjNjY4M2ZiMGEwYmIzNDc2NGI2NjI5MDg0YjAifQ=="/>
  </w:docVars>
  <w:rsids>
    <w:rsidRoot w:val="28252885"/>
    <w:rsid w:val="001C5873"/>
    <w:rsid w:val="003746BB"/>
    <w:rsid w:val="00471947"/>
    <w:rsid w:val="00502793"/>
    <w:rsid w:val="00800CD0"/>
    <w:rsid w:val="03D2348C"/>
    <w:rsid w:val="04BA7D2B"/>
    <w:rsid w:val="0C1C7228"/>
    <w:rsid w:val="0C3A656B"/>
    <w:rsid w:val="14884E6C"/>
    <w:rsid w:val="1B607376"/>
    <w:rsid w:val="1B6B0D73"/>
    <w:rsid w:val="28252885"/>
    <w:rsid w:val="2A1F58FE"/>
    <w:rsid w:val="2B686E6E"/>
    <w:rsid w:val="2DE10854"/>
    <w:rsid w:val="34004E1B"/>
    <w:rsid w:val="37C920AD"/>
    <w:rsid w:val="3AE50B1B"/>
    <w:rsid w:val="3B7B543B"/>
    <w:rsid w:val="3E7349E5"/>
    <w:rsid w:val="484C1EF6"/>
    <w:rsid w:val="52B560C9"/>
    <w:rsid w:val="5C3325F9"/>
    <w:rsid w:val="62A33FDF"/>
    <w:rsid w:val="6BED511B"/>
    <w:rsid w:val="79055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adjustRightInd w:val="0"/>
      <w:spacing w:line="420" w:lineRule="atLeast"/>
      <w:ind w:firstLine="0" w:firstLineChars="0"/>
      <w:jc w:val="left"/>
      <w:textAlignment w:val="baseline"/>
    </w:pPr>
    <w:rPr>
      <w:rFonts w:ascii="Times New Roman" w:hAnsi="Times New Roman"/>
      <w:kern w:val="0"/>
      <w:sz w:val="21"/>
      <w:szCs w:val="20"/>
    </w:rPr>
  </w:style>
  <w:style w:type="paragraph" w:styleId="3">
    <w:name w:val="Body Text"/>
    <w:basedOn w:val="1"/>
    <w:next w:val="4"/>
    <w:qFormat/>
    <w:uiPriority w:val="1"/>
    <w:rPr>
      <w:sz w:val="32"/>
      <w:szCs w:val="32"/>
    </w:rPr>
  </w:style>
  <w:style w:type="paragraph" w:styleId="4">
    <w:name w:val="Body Text 2"/>
    <w:basedOn w:val="1"/>
    <w:qFormat/>
    <w:uiPriority w:val="0"/>
    <w:pPr>
      <w:spacing w:line="360" w:lineRule="auto"/>
    </w:pPr>
    <w:rPr>
      <w:rFonts w:ascii="Times New Roman" w:hAnsi="Times New Roman" w:eastAsia="宋体" w:cs="Times New Roman"/>
    </w:rPr>
  </w:style>
  <w:style w:type="paragraph" w:styleId="5">
    <w:name w:val="footer"/>
    <w:basedOn w:val="1"/>
    <w:qFormat/>
    <w:uiPriority w:val="99"/>
    <w:pPr>
      <w:tabs>
        <w:tab w:val="center" w:pos="4153"/>
        <w:tab w:val="right" w:pos="8306"/>
      </w:tabs>
      <w:snapToGrid w:val="0"/>
      <w:jc w:val="left"/>
    </w:pPr>
    <w:rPr>
      <w:rFonts w:cs="Times New Roman"/>
      <w:kern w:val="0"/>
      <w:sz w:val="18"/>
      <w:szCs w:val="18"/>
    </w:rPr>
  </w:style>
  <w:style w:type="paragraph" w:styleId="6">
    <w:name w:val="header"/>
    <w:basedOn w:val="1"/>
    <w:link w:val="12"/>
    <w:qFormat/>
    <w:uiPriority w:val="0"/>
    <w:pPr>
      <w:tabs>
        <w:tab w:val="center" w:pos="4153"/>
        <w:tab w:val="right" w:pos="8306"/>
      </w:tabs>
      <w:snapToGrid w:val="0"/>
      <w:jc w:val="center"/>
    </w:pPr>
    <w:rPr>
      <w:sz w:val="18"/>
      <w:szCs w:val="18"/>
    </w:rPr>
  </w:style>
  <w:style w:type="paragraph" w:styleId="7">
    <w:name w:val="toc 2"/>
    <w:basedOn w:val="1"/>
    <w:next w:val="1"/>
    <w:qFormat/>
    <w:uiPriority w:val="39"/>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rFonts w:ascii="Calibri" w:hAnsi="Calibri" w:eastAsia="宋体" w:cs="Calibri"/>
      <w:kern w:val="2"/>
      <w:sz w:val="18"/>
      <w:szCs w:val="18"/>
    </w:rPr>
  </w:style>
  <w:style w:type="paragraph" w:customStyle="1" w:styleId="13">
    <w:name w:val="Table Text"/>
    <w:basedOn w:val="1"/>
    <w:semiHidden/>
    <w:qFormat/>
    <w:uiPriority w:val="0"/>
    <w:rPr>
      <w:rFonts w:ascii="宋体" w:hAnsi="宋体" w:eastAsia="宋体" w:cs="宋体"/>
      <w:sz w:val="24"/>
      <w:szCs w:val="24"/>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font71"/>
    <w:basedOn w:val="11"/>
    <w:qFormat/>
    <w:uiPriority w:val="0"/>
    <w:rPr>
      <w:rFonts w:ascii="Arial" w:hAnsi="Arial" w:cs="Arial"/>
      <w:b/>
      <w:bCs/>
      <w:color w:val="000000"/>
      <w:sz w:val="32"/>
      <w:szCs w:val="32"/>
      <w:u w:val="none"/>
    </w:rPr>
  </w:style>
  <w:style w:type="character" w:customStyle="1" w:styleId="16">
    <w:name w:val="font91"/>
    <w:basedOn w:val="11"/>
    <w:qFormat/>
    <w:uiPriority w:val="0"/>
    <w:rPr>
      <w:rFonts w:hint="default" w:ascii="Arial" w:hAnsi="Arial" w:cs="Arial"/>
      <w:b/>
      <w:bCs/>
      <w:color w:val="000000"/>
      <w:sz w:val="18"/>
      <w:szCs w:val="18"/>
      <w:u w:val="none"/>
    </w:rPr>
  </w:style>
  <w:style w:type="character" w:customStyle="1" w:styleId="17">
    <w:name w:val="font61"/>
    <w:basedOn w:val="11"/>
    <w:qFormat/>
    <w:uiPriority w:val="0"/>
    <w:rPr>
      <w:rFonts w:hint="default" w:ascii="Arial" w:hAnsi="Arial" w:cs="Arial"/>
      <w:color w:val="000000"/>
      <w:sz w:val="18"/>
      <w:szCs w:val="18"/>
      <w:u w:val="none"/>
    </w:rPr>
  </w:style>
  <w:style w:type="character" w:customStyle="1" w:styleId="18">
    <w:name w:val="font1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311</Words>
  <Characters>321</Characters>
  <Lines>1</Lines>
  <Paragraphs>1</Paragraphs>
  <TotalTime>32</TotalTime>
  <ScaleCrop>false</ScaleCrop>
  <LinksUpToDate>false</LinksUpToDate>
  <CharactersWithSpaces>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2022-11-17T06:52:00Z</dcterms:created>
  <dc:creator>丝佩荑</dc:creator>
  <cp:lastModifiedBy>刘倩</cp:lastModifiedBy>
  <dcterms:modified xsi:type="dcterms:W3CDTF">2026-07-27T03:50:18Z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28A0ADB47D8E460FA9EBEAC012C1CACC_13</vt:lpwstr>
  </property>
  <property fmtid="{D5CDD505-2E9C-101B-9397-08002B2CF9AE}" pid="4" name="KSOTemplateDocerSaveRecord">
    <vt:lpwstr>eyJoZGlkIjoiYjYzZDlmMTEzNTNmMjY1MTFlNWZkZTZkZGE0MTdmZTUiLCJ1c2VySWQiOiIxNzYwNTc2ODUxIn0=</vt:lpwstr>
  </property>
</Properties>
</file>