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FBEF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干式荧光免疫分析仪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技术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参数</w:t>
      </w:r>
    </w:p>
    <w:p w14:paraId="33F03AF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  <w:t>一、设备技术参数</w:t>
      </w:r>
    </w:p>
    <w:p w14:paraId="390A44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检测方法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荧光免疫分析法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。</w:t>
      </w:r>
    </w:p>
    <w:p w14:paraId="40875C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检测项目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可体外定量检测样本中的中枢神经特异蛋白S100β、脂蛋白相关磷脂酶A2、人β淀粉样蛋白1-42、人磷酸化tau-181蛋白、阿尔茨海默相关神经丝蛋白、心肌肌钙蛋白 I,N-端脑利钠肽前体,肌红蛋白,肌酸激酶同工酶,糖化血红蛋白,C 反应蛋白,D-二聚体,降钙素原,心脏型脂肪酸结合蛋白,绒毛膜促性腺激素及β亚单位的含量,检测结果用于临床辅助诊断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6E01EB01">
      <w:pPr>
        <w:pStyle w:val="2"/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检测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通道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8通道。</w:t>
      </w:r>
    </w:p>
    <w:p w14:paraId="26DAF09F">
      <w:pPr>
        <w:pStyle w:val="2"/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检测速度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卡条读取时间小于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≤10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s/个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。</w:t>
      </w:r>
    </w:p>
    <w:p w14:paraId="581903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样本类型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血清、血浆、全血、尿液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。</w:t>
      </w:r>
    </w:p>
    <w:p w14:paraId="0FD1FA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样本用量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100μL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。</w:t>
      </w:r>
    </w:p>
    <w:p w14:paraId="649F7F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显示屏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10英寸液晶屏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。</w:t>
      </w:r>
    </w:p>
    <w:p w14:paraId="287E50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检测数据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存储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≥10000个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检测数据。</w:t>
      </w:r>
    </w:p>
    <w:p w14:paraId="2CEB94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外接端口标配：串口、USB2.0接口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。</w:t>
      </w:r>
    </w:p>
    <w:p w14:paraId="52ED6A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设备扩展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可外接条码扫描模块，支持与检验科管理系统（LIS）和全院系统（HIS）系统无缝连接，数据实时共享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。</w:t>
      </w:r>
    </w:p>
    <w:p w14:paraId="717DA9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条码扫描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支持条码扫描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。</w:t>
      </w:r>
    </w:p>
    <w:p w14:paraId="34F5DC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打印功能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内置热敏打印机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。</w:t>
      </w:r>
    </w:p>
    <w:p w14:paraId="530C1B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体系认证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符合EN ISO 13485:2016医疗器械质量管理体系认证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。</w:t>
      </w:r>
    </w:p>
    <w:p w14:paraId="5D006A0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cstheme="minorEastAsia"/>
          <w:b/>
          <w:bCs/>
          <w:color w:val="242424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提供免费接入医院LIS系统服务，若产生相关费用（包括但不限于系统方的硬件、软件、人工）由中标供应商承担</w:t>
      </w:r>
    </w:p>
    <w:p w14:paraId="65465F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/>
        <w:jc w:val="left"/>
        <w:textAlignment w:val="auto"/>
        <w:rPr>
          <w:rStyle w:val="23"/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</w:rPr>
        <w:t>保修时间及交货时间</w:t>
      </w:r>
    </w:p>
    <w:p w14:paraId="4A6A8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Style w:val="23"/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Style w:val="23"/>
          <w:rFonts w:hint="eastAsia" w:asciiTheme="minorEastAsia" w:hAnsiTheme="minorEastAsia" w:eastAsiaTheme="minorEastAsia" w:cstheme="minorEastAsia"/>
          <w:sz w:val="24"/>
        </w:rPr>
        <w:t>1.整机免费保修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≥</w:t>
      </w:r>
      <w:r>
        <w:rPr>
          <w:rStyle w:val="23"/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5</w:t>
      </w:r>
      <w:r>
        <w:rPr>
          <w:rStyle w:val="23"/>
          <w:rFonts w:hint="eastAsia" w:asciiTheme="minorEastAsia" w:hAnsiTheme="minorEastAsia" w:eastAsiaTheme="minorEastAsia" w:cstheme="minorEastAsia"/>
          <w:sz w:val="24"/>
          <w:highlight w:val="none"/>
        </w:rPr>
        <w:t>年</w:t>
      </w:r>
      <w:r>
        <w:rPr>
          <w:rStyle w:val="23"/>
          <w:rFonts w:hint="eastAsia" w:asciiTheme="minorEastAsia" w:hAnsiTheme="minorEastAsia" w:cstheme="minorEastAsia"/>
          <w:sz w:val="24"/>
          <w:highlight w:val="none"/>
          <w:lang w:eastAsia="zh-CN"/>
        </w:rPr>
        <w:t>，</w:t>
      </w:r>
      <w:r>
        <w:rPr>
          <w:rStyle w:val="23"/>
          <w:rFonts w:hint="eastAsia" w:asciiTheme="minorEastAsia" w:hAnsiTheme="minorEastAsia" w:eastAsiaTheme="minorEastAsia" w:cstheme="minorEastAsia"/>
          <w:sz w:val="24"/>
          <w:highlight w:val="none"/>
        </w:rPr>
        <w:t>并提供终身软件免费升级服务。</w:t>
      </w:r>
    </w:p>
    <w:p w14:paraId="54C6C7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/>
        <w:jc w:val="left"/>
        <w:textAlignment w:val="auto"/>
        <w:rPr>
          <w:rStyle w:val="23"/>
          <w:rFonts w:asciiTheme="minorEastAsia" w:hAnsiTheme="minorEastAsia" w:eastAsiaTheme="minorEastAsia" w:cstheme="minorEastAsia"/>
          <w:sz w:val="24"/>
        </w:rPr>
      </w:pPr>
      <w:r>
        <w:rPr>
          <w:rStyle w:val="23"/>
          <w:rFonts w:hint="eastAsia" w:asciiTheme="minorEastAsia" w:hAnsiTheme="minorEastAsia" w:eastAsiaTheme="minorEastAsia" w:cstheme="minorEastAsia"/>
          <w:sz w:val="24"/>
          <w:highlight w:val="none"/>
        </w:rPr>
        <w:t>2.交货时间：自合同签订之日起</w:t>
      </w:r>
      <w:r>
        <w:rPr>
          <w:rStyle w:val="23"/>
          <w:rFonts w:hint="eastAsia" w:asciiTheme="minorEastAsia" w:hAnsiTheme="minorEastAsia" w:cstheme="minorEastAsia"/>
          <w:sz w:val="24"/>
          <w:highlight w:val="none"/>
          <w:lang w:val="en-US" w:eastAsia="zh-CN"/>
        </w:rPr>
        <w:t>30</w:t>
      </w:r>
      <w:r>
        <w:rPr>
          <w:rStyle w:val="23"/>
          <w:rFonts w:hint="eastAsia" w:asciiTheme="minorEastAsia" w:hAnsiTheme="minorEastAsia" w:eastAsiaTheme="minorEastAsia" w:cstheme="minorEastAsia"/>
          <w:sz w:val="24"/>
          <w:highlight w:val="none"/>
        </w:rPr>
        <w:t>日</w:t>
      </w:r>
      <w:r>
        <w:rPr>
          <w:rStyle w:val="23"/>
          <w:rFonts w:hint="eastAsia" w:asciiTheme="minorEastAsia" w:hAnsiTheme="minorEastAsia" w:eastAsiaTheme="minorEastAsia" w:cstheme="minorEastAsia"/>
          <w:sz w:val="24"/>
        </w:rPr>
        <w:t>内完成供货及安装调试。</w:t>
      </w:r>
    </w:p>
    <w:p w14:paraId="733160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/>
        <w:jc w:val="left"/>
        <w:textAlignment w:val="auto"/>
        <w:rPr>
          <w:rStyle w:val="23"/>
          <w:rFonts w:asciiTheme="minorEastAsia" w:hAnsiTheme="minorEastAsia" w:eastAsiaTheme="minorEastAsia" w:cstheme="minorEastAsia"/>
          <w:sz w:val="24"/>
        </w:rPr>
      </w:pPr>
      <w:r>
        <w:rPr>
          <w:rStyle w:val="23"/>
          <w:rFonts w:hint="eastAsia" w:asciiTheme="minorEastAsia" w:hAnsiTheme="minorEastAsia" w:eastAsiaTheme="minorEastAsia" w:cstheme="minorEastAsia"/>
          <w:sz w:val="24"/>
        </w:rPr>
        <w:t>3.设备出现故障在2小时内做出响应，24小时内派专业技术人员到现场进行维护，48小时内解决问题，且质保期内免人工费和配件费，质保期外免人工费，只收取配件成本费。</w:t>
      </w:r>
    </w:p>
    <w:p w14:paraId="589518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/>
        <w:textAlignment w:val="auto"/>
        <w:rPr>
          <w:rFonts w:hint="eastAsia" w:ascii="宋体" w:hAnsi="宋体"/>
          <w:color w:val="00000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EBD866"/>
    <w:multiLevelType w:val="singleLevel"/>
    <w:tmpl w:val="ECEBD8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09AB4D"/>
    <w:multiLevelType w:val="singleLevel"/>
    <w:tmpl w:val="5609AB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7E32"/>
    <w:rsid w:val="16A50D85"/>
    <w:rsid w:val="3EEE07D1"/>
    <w:rsid w:val="42A22699"/>
    <w:rsid w:val="62A31B5C"/>
    <w:rsid w:val="6E162FE8"/>
    <w:rsid w:val="7F267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spacing w:line="480" w:lineRule="auto"/>
    </w:pPr>
    <w:rPr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 11"/>
    <w:basedOn w:val="1"/>
    <w:link w:val="11"/>
    <w:qFormat/>
    <w:uiPriority w:val="0"/>
    <w:pPr>
      <w:spacing w:before="340" w:beforeAutospacing="0" w:after="330" w:afterAutospacing="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8">
    <w:name w:val="标题 31"/>
    <w:basedOn w:val="1"/>
    <w:qFormat/>
    <w:uiPriority w:val="0"/>
    <w:pPr>
      <w:spacing w:before="260" w:beforeAutospacing="0" w:after="260" w:afterAutospacing="0" w:line="415" w:lineRule="auto"/>
      <w:outlineLvl w:val="2"/>
    </w:pPr>
    <w:rPr>
      <w:rFonts w:ascii="Times New Roman" w:hAnsi="Times New Roman" w:eastAsia="宋体"/>
      <w:b/>
      <w:bCs/>
      <w:sz w:val="32"/>
      <w:szCs w:val="32"/>
    </w:rPr>
  </w:style>
  <w:style w:type="character" w:customStyle="1" w:styleId="9">
    <w:name w:val="默认段落字体1"/>
    <w:link w:val="1"/>
    <w:qFormat/>
    <w:uiPriority w:val="0"/>
  </w:style>
  <w:style w:type="table" w:customStyle="1" w:styleId="10">
    <w:name w:val="普通表格1"/>
    <w:qFormat/>
    <w:uiPriority w:val="0"/>
  </w:style>
  <w:style w:type="character" w:customStyle="1" w:styleId="11">
    <w:name w:val="标题 1 Char"/>
    <w:link w:val="7"/>
    <w:qFormat/>
    <w:uiPriority w:val="0"/>
    <w:rPr>
      <w:b/>
      <w:bCs/>
      <w:kern w:val="44"/>
      <w:sz w:val="44"/>
      <w:szCs w:val="44"/>
    </w:rPr>
  </w:style>
  <w:style w:type="paragraph" w:customStyle="1" w:styleId="12">
    <w:name w:val="批注文字1"/>
    <w:basedOn w:val="1"/>
    <w:link w:val="13"/>
    <w:qFormat/>
    <w:uiPriority w:val="0"/>
    <w:pPr>
      <w:jc w:val="left"/>
    </w:pPr>
  </w:style>
  <w:style w:type="character" w:customStyle="1" w:styleId="13">
    <w:name w:val="批注文字 Char"/>
    <w:link w:val="12"/>
    <w:qFormat/>
    <w:uiPriority w:val="0"/>
    <w:rPr>
      <w:kern w:val="2"/>
      <w:sz w:val="21"/>
      <w:szCs w:val="24"/>
    </w:rPr>
  </w:style>
  <w:style w:type="paragraph" w:customStyle="1" w:styleId="14">
    <w:name w:val="批注框文本1"/>
    <w:basedOn w:val="1"/>
    <w:link w:val="15"/>
    <w:qFormat/>
    <w:uiPriority w:val="0"/>
    <w:rPr>
      <w:sz w:val="18"/>
      <w:szCs w:val="18"/>
    </w:rPr>
  </w:style>
  <w:style w:type="character" w:customStyle="1" w:styleId="15">
    <w:name w:val="批注框文本 Char"/>
    <w:link w:val="14"/>
    <w:semiHidden/>
    <w:qFormat/>
    <w:uiPriority w:val="0"/>
    <w:rPr>
      <w:kern w:val="2"/>
      <w:sz w:val="18"/>
      <w:szCs w:val="18"/>
    </w:rPr>
  </w:style>
  <w:style w:type="paragraph" w:customStyle="1" w:styleId="1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8">
    <w:name w:val="批注主题1"/>
    <w:basedOn w:val="12"/>
    <w:link w:val="19"/>
    <w:qFormat/>
    <w:uiPriority w:val="0"/>
    <w:rPr>
      <w:b/>
      <w:bCs/>
    </w:rPr>
  </w:style>
  <w:style w:type="character" w:customStyle="1" w:styleId="19">
    <w:name w:val="批注主题 Char"/>
    <w:link w:val="18"/>
    <w:semiHidden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引用1"/>
    <w:link w:val="1"/>
    <w:qFormat/>
    <w:uiPriority w:val="0"/>
    <w:rPr>
      <w:sz w:val="21"/>
      <w:szCs w:val="21"/>
    </w:rPr>
  </w:style>
  <w:style w:type="paragraph" w:customStyle="1" w:styleId="21">
    <w:name w:val="List Paragraph"/>
    <w:basedOn w:val="1"/>
    <w:qFormat/>
    <w:uiPriority w:val="0"/>
    <w:pPr>
      <w:ind w:firstLine="420" w:firstLineChars="200"/>
    </w:pPr>
  </w:style>
  <w:style w:type="paragraph" w:customStyle="1" w:styleId="22">
    <w:name w:val="列出段落"/>
    <w:basedOn w:val="1"/>
    <w:qFormat/>
    <w:uiPriority w:val="0"/>
    <w:pPr>
      <w:ind w:firstLine="420" w:firstLineChars="200"/>
    </w:pPr>
  </w:style>
  <w:style w:type="character" w:customStyle="1" w:styleId="2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568</Words>
  <Characters>629</Characters>
  <Lines>0</Lines>
  <Paragraphs>0</Paragraphs>
  <TotalTime>0</TotalTime>
  <ScaleCrop>false</ScaleCrop>
  <LinksUpToDate>false</LinksUpToDate>
  <CharactersWithSpaces>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2022-12-22T20:32:00Z</dcterms:created>
  <dc:creator>Administrator</dc:creator>
  <cp:lastModifiedBy>小欢</cp:lastModifiedBy>
  <dcterms:modified xsi:type="dcterms:W3CDTF">2025-04-07T01:41:33Z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E421EF76024A4CCDA49CDFA62C938B52_13</vt:lpwstr>
  </property>
  <property fmtid="{D5CDD505-2E9C-101B-9397-08002B2CF9AE}" pid="4" name="KSOTemplateDocerSaveRecord">
    <vt:lpwstr>eyJoZGlkIjoiNTc0YzMxZjQwMGQzYzE0MWZmMjgzOTNkNWRlMDEwM2YiLCJ1c2VySWQiOiIzMDAxNDQ3NTMifQ==</vt:lpwstr>
  </property>
</Properties>
</file>